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2B6F" w:rsidRDefault="00FF2B6F" w:rsidP="006760B6">
      <w:pPr>
        <w:widowControl w:val="0"/>
        <w:spacing w:line="240" w:lineRule="auto"/>
        <w:jc w:val="center"/>
        <w:rPr>
          <w:rFonts w:cs="Times New Roman"/>
          <w:b/>
          <w:sz w:val="40"/>
          <w:szCs w:val="40"/>
        </w:rPr>
      </w:pPr>
      <w:r w:rsidRPr="00333AC2">
        <w:rPr>
          <w:rFonts w:cs="Times New Roman"/>
          <w:b/>
          <w:sz w:val="40"/>
          <w:szCs w:val="40"/>
        </w:rPr>
        <w:t>TANGAZA UNIVERSITY COLLEGE</w:t>
      </w:r>
    </w:p>
    <w:p w:rsidR="003824AC" w:rsidRDefault="003824AC" w:rsidP="006760B6">
      <w:pPr>
        <w:widowControl w:val="0"/>
        <w:spacing w:line="240" w:lineRule="auto"/>
        <w:jc w:val="center"/>
        <w:rPr>
          <w:rFonts w:cs="Times New Roman"/>
          <w:b/>
          <w:sz w:val="40"/>
          <w:szCs w:val="40"/>
        </w:rPr>
      </w:pPr>
    </w:p>
    <w:p w:rsidR="003824AC" w:rsidRPr="00333AC2" w:rsidRDefault="003824AC" w:rsidP="006760B6">
      <w:pPr>
        <w:widowControl w:val="0"/>
        <w:spacing w:line="240" w:lineRule="auto"/>
        <w:jc w:val="center"/>
        <w:rPr>
          <w:rFonts w:cs="Times New Roman"/>
          <w:b/>
          <w:sz w:val="40"/>
          <w:szCs w:val="40"/>
        </w:rPr>
      </w:pPr>
      <w:r>
        <w:rPr>
          <w:rFonts w:cs="Times New Roman"/>
          <w:b/>
          <w:sz w:val="40"/>
          <w:szCs w:val="40"/>
        </w:rPr>
        <w:t>SCHOOL OF THEOLOGY</w:t>
      </w:r>
    </w:p>
    <w:p w:rsidR="006760B6" w:rsidRPr="006760B6" w:rsidRDefault="006760B6" w:rsidP="003824AC">
      <w:pPr>
        <w:widowControl w:val="0"/>
        <w:spacing w:line="240" w:lineRule="auto"/>
        <w:rPr>
          <w:rFonts w:cs="Times New Roman"/>
          <w:b/>
          <w:szCs w:val="24"/>
        </w:rPr>
      </w:pPr>
    </w:p>
    <w:p w:rsidR="00FF2B6F" w:rsidRPr="00333AC2" w:rsidRDefault="00FF2B6F" w:rsidP="006760B6">
      <w:pPr>
        <w:widowControl w:val="0"/>
        <w:spacing w:line="240" w:lineRule="auto"/>
        <w:jc w:val="center"/>
        <w:rPr>
          <w:rFonts w:cs="Times New Roman"/>
          <w:b/>
          <w:sz w:val="32"/>
          <w:szCs w:val="32"/>
        </w:rPr>
      </w:pPr>
      <w:r w:rsidRPr="00333AC2">
        <w:rPr>
          <w:rFonts w:cs="Times New Roman"/>
          <w:b/>
          <w:sz w:val="32"/>
          <w:szCs w:val="32"/>
        </w:rPr>
        <w:t>THE CATHOLIC UNIVERSITY OF EASTERN AFRICA</w:t>
      </w:r>
    </w:p>
    <w:p w:rsidR="00FF2B6F" w:rsidRDefault="00FF2B6F" w:rsidP="006760B6">
      <w:pPr>
        <w:widowControl w:val="0"/>
        <w:spacing w:line="240" w:lineRule="auto"/>
        <w:jc w:val="center"/>
        <w:rPr>
          <w:rFonts w:cs="Times New Roman"/>
          <w:b/>
          <w:szCs w:val="24"/>
        </w:rPr>
      </w:pPr>
    </w:p>
    <w:p w:rsidR="006760B6" w:rsidRDefault="006760B6" w:rsidP="006760B6">
      <w:pPr>
        <w:widowControl w:val="0"/>
        <w:spacing w:line="240" w:lineRule="auto"/>
        <w:jc w:val="center"/>
        <w:rPr>
          <w:rFonts w:cs="Times New Roman"/>
          <w:b/>
          <w:szCs w:val="24"/>
        </w:rPr>
      </w:pPr>
    </w:p>
    <w:p w:rsidR="006760B6" w:rsidRDefault="006760B6" w:rsidP="006760B6">
      <w:pPr>
        <w:widowControl w:val="0"/>
        <w:spacing w:line="240" w:lineRule="auto"/>
        <w:jc w:val="center"/>
        <w:rPr>
          <w:rFonts w:cs="Times New Roman"/>
          <w:b/>
          <w:szCs w:val="24"/>
        </w:rPr>
      </w:pPr>
    </w:p>
    <w:p w:rsidR="006760B6" w:rsidRPr="006760B6" w:rsidRDefault="006760B6" w:rsidP="006760B6">
      <w:pPr>
        <w:widowControl w:val="0"/>
        <w:spacing w:line="240" w:lineRule="auto"/>
        <w:jc w:val="center"/>
        <w:rPr>
          <w:rFonts w:cs="Times New Roman"/>
          <w:b/>
          <w:szCs w:val="24"/>
        </w:rPr>
      </w:pPr>
    </w:p>
    <w:p w:rsidR="00FF2B6F" w:rsidRPr="00333AC2" w:rsidRDefault="00FF2B6F" w:rsidP="006760B6">
      <w:pPr>
        <w:widowControl w:val="0"/>
        <w:spacing w:line="240" w:lineRule="auto"/>
        <w:jc w:val="center"/>
        <w:rPr>
          <w:rFonts w:cs="Times New Roman"/>
          <w:b/>
          <w:sz w:val="28"/>
          <w:szCs w:val="28"/>
        </w:rPr>
      </w:pPr>
      <w:bookmarkStart w:id="0" w:name="_GoBack"/>
      <w:r w:rsidRPr="00333AC2">
        <w:rPr>
          <w:rFonts w:cs="Times New Roman"/>
          <w:b/>
          <w:sz w:val="28"/>
          <w:szCs w:val="28"/>
        </w:rPr>
        <w:t xml:space="preserve">ODERO GEORGE </w:t>
      </w:r>
      <w:bookmarkEnd w:id="0"/>
      <w:r w:rsidRPr="00333AC2">
        <w:rPr>
          <w:rFonts w:cs="Times New Roman"/>
          <w:b/>
          <w:sz w:val="28"/>
          <w:szCs w:val="28"/>
        </w:rPr>
        <w:t>OMUTO, M.H.M.</w:t>
      </w:r>
    </w:p>
    <w:p w:rsidR="00FF2B6F" w:rsidRPr="006760B6" w:rsidRDefault="00FF2B6F" w:rsidP="006760B6">
      <w:pPr>
        <w:widowControl w:val="0"/>
        <w:spacing w:line="240" w:lineRule="auto"/>
        <w:jc w:val="center"/>
        <w:rPr>
          <w:rFonts w:cs="Times New Roman"/>
          <w:b/>
          <w:szCs w:val="24"/>
        </w:rPr>
      </w:pPr>
    </w:p>
    <w:p w:rsidR="006760B6" w:rsidRDefault="006760B6" w:rsidP="006760B6">
      <w:pPr>
        <w:widowControl w:val="0"/>
        <w:spacing w:line="240" w:lineRule="auto"/>
        <w:jc w:val="center"/>
        <w:rPr>
          <w:rFonts w:cs="Times New Roman"/>
          <w:b/>
          <w:szCs w:val="24"/>
        </w:rPr>
      </w:pPr>
    </w:p>
    <w:p w:rsidR="006760B6" w:rsidRPr="006760B6" w:rsidRDefault="006760B6" w:rsidP="006760B6">
      <w:pPr>
        <w:widowControl w:val="0"/>
        <w:spacing w:line="240" w:lineRule="auto"/>
        <w:jc w:val="center"/>
        <w:rPr>
          <w:rFonts w:cs="Times New Roman"/>
          <w:b/>
          <w:szCs w:val="24"/>
        </w:rPr>
      </w:pPr>
    </w:p>
    <w:p w:rsidR="006760B6" w:rsidRPr="006760B6" w:rsidRDefault="006760B6" w:rsidP="006760B6">
      <w:pPr>
        <w:widowControl w:val="0"/>
        <w:spacing w:line="240" w:lineRule="auto"/>
        <w:jc w:val="center"/>
        <w:rPr>
          <w:rFonts w:cs="Times New Roman"/>
          <w:b/>
          <w:szCs w:val="24"/>
        </w:rPr>
      </w:pPr>
    </w:p>
    <w:p w:rsidR="00C67C8E" w:rsidRDefault="00FF2B6F" w:rsidP="006760B6">
      <w:pPr>
        <w:widowControl w:val="0"/>
        <w:spacing w:line="240" w:lineRule="auto"/>
        <w:jc w:val="center"/>
        <w:rPr>
          <w:rFonts w:cs="Times New Roman"/>
          <w:b/>
          <w:smallCaps/>
          <w:sz w:val="32"/>
          <w:szCs w:val="32"/>
        </w:rPr>
      </w:pPr>
      <w:r w:rsidRPr="00333AC2">
        <w:rPr>
          <w:rFonts w:cs="Times New Roman"/>
          <w:b/>
          <w:smallCaps/>
          <w:sz w:val="32"/>
          <w:szCs w:val="32"/>
        </w:rPr>
        <w:t>THE PRESENCE OF MUSLIMS AND ITS IMPACT ON THE CATHOLIC FAITH IN A</w:t>
      </w:r>
      <w:r w:rsidR="00C67C8E">
        <w:rPr>
          <w:rFonts w:cs="Times New Roman"/>
          <w:b/>
          <w:smallCaps/>
          <w:sz w:val="32"/>
          <w:szCs w:val="32"/>
        </w:rPr>
        <w:t xml:space="preserve"> PREDOMINANTLY CHRISTIAN REGION</w:t>
      </w:r>
    </w:p>
    <w:p w:rsidR="006760B6" w:rsidRPr="006760B6" w:rsidRDefault="006760B6" w:rsidP="006760B6">
      <w:pPr>
        <w:widowControl w:val="0"/>
        <w:spacing w:line="240" w:lineRule="auto"/>
        <w:jc w:val="center"/>
        <w:rPr>
          <w:rFonts w:cs="Times New Roman"/>
          <w:b/>
          <w:smallCaps/>
          <w:szCs w:val="24"/>
        </w:rPr>
      </w:pPr>
    </w:p>
    <w:p w:rsidR="00FF2B6F" w:rsidRPr="006760B6" w:rsidRDefault="006760B6" w:rsidP="006760B6">
      <w:pPr>
        <w:widowControl w:val="0"/>
        <w:spacing w:line="240" w:lineRule="auto"/>
        <w:jc w:val="center"/>
        <w:rPr>
          <w:rFonts w:cs="Times New Roman"/>
          <w:b/>
          <w:sz w:val="28"/>
          <w:szCs w:val="28"/>
        </w:rPr>
      </w:pPr>
      <w:r w:rsidRPr="006760B6">
        <w:rPr>
          <w:rFonts w:cs="Times New Roman"/>
          <w:b/>
          <w:sz w:val="32"/>
          <w:szCs w:val="32"/>
        </w:rPr>
        <w:t>A Case Study in the Catholic Diocese of Homa Bay, Kenya</w:t>
      </w:r>
    </w:p>
    <w:p w:rsidR="006760B6" w:rsidRPr="006760B6" w:rsidRDefault="006760B6" w:rsidP="006760B6">
      <w:pPr>
        <w:widowControl w:val="0"/>
        <w:spacing w:line="240" w:lineRule="auto"/>
        <w:jc w:val="center"/>
        <w:rPr>
          <w:rFonts w:cs="Times New Roman"/>
          <w:szCs w:val="24"/>
        </w:rPr>
      </w:pPr>
    </w:p>
    <w:p w:rsidR="006760B6" w:rsidRDefault="006760B6" w:rsidP="006760B6">
      <w:pPr>
        <w:widowControl w:val="0"/>
        <w:spacing w:line="240" w:lineRule="auto"/>
        <w:jc w:val="center"/>
        <w:rPr>
          <w:rFonts w:cs="Times New Roman"/>
          <w:szCs w:val="24"/>
        </w:rPr>
      </w:pPr>
    </w:p>
    <w:p w:rsidR="006760B6" w:rsidRPr="006760B6" w:rsidRDefault="006760B6" w:rsidP="006760B6">
      <w:pPr>
        <w:widowControl w:val="0"/>
        <w:spacing w:line="240" w:lineRule="auto"/>
        <w:jc w:val="center"/>
        <w:rPr>
          <w:rFonts w:cs="Times New Roman"/>
          <w:szCs w:val="24"/>
        </w:rPr>
      </w:pPr>
    </w:p>
    <w:p w:rsidR="006760B6" w:rsidRPr="006760B6" w:rsidRDefault="006760B6" w:rsidP="006760B6">
      <w:pPr>
        <w:widowControl w:val="0"/>
        <w:spacing w:line="240" w:lineRule="auto"/>
        <w:jc w:val="center"/>
        <w:rPr>
          <w:rFonts w:cs="Times New Roman"/>
          <w:szCs w:val="24"/>
        </w:rPr>
      </w:pPr>
    </w:p>
    <w:p w:rsidR="00FF2B6F" w:rsidRDefault="00FF2B6F" w:rsidP="006760B6">
      <w:pPr>
        <w:widowControl w:val="0"/>
        <w:spacing w:line="240" w:lineRule="auto"/>
        <w:jc w:val="center"/>
        <w:rPr>
          <w:rFonts w:cs="Times New Roman"/>
          <w:sz w:val="28"/>
          <w:szCs w:val="28"/>
        </w:rPr>
      </w:pPr>
      <w:r w:rsidRPr="00333AC2">
        <w:rPr>
          <w:rFonts w:cs="Times New Roman"/>
          <w:sz w:val="28"/>
          <w:szCs w:val="28"/>
        </w:rPr>
        <w:t>Supervisor</w:t>
      </w:r>
    </w:p>
    <w:p w:rsidR="006760B6" w:rsidRPr="00333AC2" w:rsidRDefault="006760B6" w:rsidP="006760B6">
      <w:pPr>
        <w:widowControl w:val="0"/>
        <w:spacing w:line="240" w:lineRule="auto"/>
        <w:jc w:val="center"/>
        <w:rPr>
          <w:rFonts w:cs="Times New Roman"/>
          <w:sz w:val="28"/>
          <w:szCs w:val="28"/>
        </w:rPr>
      </w:pPr>
    </w:p>
    <w:p w:rsidR="00FF2B6F" w:rsidRDefault="00FF2B6F" w:rsidP="006760B6">
      <w:pPr>
        <w:widowControl w:val="0"/>
        <w:spacing w:line="240" w:lineRule="auto"/>
        <w:jc w:val="center"/>
        <w:rPr>
          <w:rFonts w:cs="Times New Roman"/>
          <w:b/>
          <w:sz w:val="28"/>
          <w:szCs w:val="28"/>
        </w:rPr>
      </w:pPr>
      <w:r w:rsidRPr="00333AC2">
        <w:rPr>
          <w:rFonts w:cs="Times New Roman"/>
          <w:b/>
          <w:sz w:val="28"/>
          <w:szCs w:val="28"/>
        </w:rPr>
        <w:t>Rev. Pr</w:t>
      </w:r>
      <w:r w:rsidR="00EE2E0C" w:rsidRPr="00333AC2">
        <w:rPr>
          <w:rFonts w:cs="Times New Roman"/>
          <w:b/>
          <w:sz w:val="28"/>
          <w:szCs w:val="28"/>
        </w:rPr>
        <w:t>o</w:t>
      </w:r>
      <w:r w:rsidRPr="00333AC2">
        <w:rPr>
          <w:rFonts w:cs="Times New Roman"/>
          <w:b/>
          <w:sz w:val="28"/>
          <w:szCs w:val="28"/>
        </w:rPr>
        <w:t>f. Patrick Mwania </w:t>
      </w:r>
    </w:p>
    <w:p w:rsidR="006760B6" w:rsidRPr="006760B6" w:rsidRDefault="006760B6" w:rsidP="006760B6">
      <w:pPr>
        <w:widowControl w:val="0"/>
        <w:spacing w:line="240" w:lineRule="auto"/>
        <w:jc w:val="center"/>
        <w:rPr>
          <w:rFonts w:cs="Times New Roman"/>
          <w:b/>
          <w:szCs w:val="24"/>
        </w:rPr>
      </w:pPr>
    </w:p>
    <w:p w:rsidR="006760B6" w:rsidRDefault="006760B6" w:rsidP="006760B6">
      <w:pPr>
        <w:widowControl w:val="0"/>
        <w:spacing w:line="240" w:lineRule="auto"/>
        <w:jc w:val="center"/>
        <w:rPr>
          <w:rFonts w:cs="Times New Roman"/>
          <w:b/>
          <w:szCs w:val="24"/>
        </w:rPr>
      </w:pPr>
    </w:p>
    <w:p w:rsidR="006760B6" w:rsidRDefault="006760B6" w:rsidP="006760B6">
      <w:pPr>
        <w:widowControl w:val="0"/>
        <w:spacing w:line="240" w:lineRule="auto"/>
        <w:jc w:val="center"/>
        <w:rPr>
          <w:rFonts w:cs="Times New Roman"/>
          <w:b/>
          <w:szCs w:val="24"/>
        </w:rPr>
      </w:pPr>
    </w:p>
    <w:p w:rsidR="006760B6" w:rsidRPr="006760B6" w:rsidRDefault="006760B6" w:rsidP="006760B6">
      <w:pPr>
        <w:widowControl w:val="0"/>
        <w:spacing w:line="240" w:lineRule="auto"/>
        <w:jc w:val="center"/>
        <w:rPr>
          <w:rFonts w:cs="Times New Roman"/>
          <w:b/>
          <w:szCs w:val="24"/>
        </w:rPr>
      </w:pPr>
    </w:p>
    <w:p w:rsidR="006760B6" w:rsidRPr="006760B6" w:rsidRDefault="006760B6" w:rsidP="006760B6">
      <w:pPr>
        <w:widowControl w:val="0"/>
        <w:spacing w:line="240" w:lineRule="auto"/>
        <w:jc w:val="center"/>
        <w:rPr>
          <w:rFonts w:cs="Times New Roman"/>
          <w:b/>
          <w:szCs w:val="24"/>
        </w:rPr>
      </w:pPr>
    </w:p>
    <w:p w:rsidR="00FF2B6F" w:rsidRPr="00333AC2" w:rsidRDefault="00FF2B6F" w:rsidP="006760B6">
      <w:pPr>
        <w:widowControl w:val="0"/>
        <w:spacing w:line="240" w:lineRule="auto"/>
        <w:jc w:val="center"/>
        <w:rPr>
          <w:rFonts w:cs="Times New Roman"/>
          <w:sz w:val="28"/>
          <w:szCs w:val="28"/>
        </w:rPr>
      </w:pPr>
      <w:r w:rsidRPr="00333AC2">
        <w:rPr>
          <w:rFonts w:cs="Times New Roman"/>
          <w:sz w:val="28"/>
          <w:szCs w:val="28"/>
        </w:rPr>
        <w:t xml:space="preserve"> A Long Essay Submitted in Partial Fulfillment of the Requirements for the Bachelor </w:t>
      </w:r>
      <w:r w:rsidR="00093EFA">
        <w:rPr>
          <w:rFonts w:cs="Times New Roman"/>
          <w:sz w:val="28"/>
          <w:szCs w:val="28"/>
        </w:rPr>
        <w:t>of Arts in Theology</w:t>
      </w:r>
      <w:r w:rsidR="00EE2E0C" w:rsidRPr="00333AC2">
        <w:rPr>
          <w:rFonts w:cs="Times New Roman"/>
          <w:sz w:val="28"/>
          <w:szCs w:val="28"/>
        </w:rPr>
        <w:t>.</w:t>
      </w:r>
    </w:p>
    <w:p w:rsidR="00EE2E0C" w:rsidRDefault="00EE2E0C" w:rsidP="006760B6">
      <w:pPr>
        <w:widowControl w:val="0"/>
        <w:spacing w:line="240" w:lineRule="auto"/>
        <w:jc w:val="center"/>
        <w:rPr>
          <w:rFonts w:cs="Times New Roman"/>
          <w:szCs w:val="24"/>
        </w:rPr>
      </w:pPr>
    </w:p>
    <w:p w:rsidR="006760B6" w:rsidRDefault="006760B6" w:rsidP="006760B6">
      <w:pPr>
        <w:widowControl w:val="0"/>
        <w:spacing w:line="240" w:lineRule="auto"/>
        <w:jc w:val="center"/>
        <w:rPr>
          <w:rFonts w:cs="Times New Roman"/>
          <w:szCs w:val="24"/>
        </w:rPr>
      </w:pPr>
    </w:p>
    <w:p w:rsidR="006760B6" w:rsidRPr="006760B6" w:rsidRDefault="006760B6" w:rsidP="006760B6">
      <w:pPr>
        <w:widowControl w:val="0"/>
        <w:spacing w:line="240" w:lineRule="auto"/>
        <w:jc w:val="center"/>
        <w:rPr>
          <w:rFonts w:cs="Times New Roman"/>
          <w:szCs w:val="24"/>
        </w:rPr>
      </w:pPr>
    </w:p>
    <w:p w:rsidR="00EE2E0C" w:rsidRPr="006760B6" w:rsidRDefault="00EE2E0C" w:rsidP="006760B6">
      <w:pPr>
        <w:widowControl w:val="0"/>
        <w:spacing w:line="240" w:lineRule="auto"/>
        <w:jc w:val="center"/>
        <w:rPr>
          <w:rFonts w:cs="Times New Roman"/>
          <w:szCs w:val="24"/>
        </w:rPr>
      </w:pPr>
    </w:p>
    <w:p w:rsidR="006760B6" w:rsidRPr="006760B6" w:rsidRDefault="006760B6" w:rsidP="006760B6">
      <w:pPr>
        <w:widowControl w:val="0"/>
        <w:spacing w:line="240" w:lineRule="auto"/>
        <w:jc w:val="center"/>
        <w:rPr>
          <w:rFonts w:cs="Times New Roman"/>
          <w:szCs w:val="24"/>
        </w:rPr>
      </w:pPr>
    </w:p>
    <w:p w:rsidR="006760B6" w:rsidRDefault="00FF2B6F" w:rsidP="006760B6">
      <w:pPr>
        <w:widowControl w:val="0"/>
        <w:spacing w:line="240" w:lineRule="auto"/>
        <w:jc w:val="center"/>
        <w:rPr>
          <w:rFonts w:cs="Times New Roman"/>
          <w:b/>
          <w:sz w:val="32"/>
          <w:szCs w:val="32"/>
        </w:rPr>
      </w:pPr>
      <w:r w:rsidRPr="00333AC2">
        <w:rPr>
          <w:rFonts w:cs="Times New Roman"/>
          <w:b/>
          <w:sz w:val="32"/>
          <w:szCs w:val="32"/>
        </w:rPr>
        <w:t>NAIROBI 2016</w:t>
      </w:r>
    </w:p>
    <w:p w:rsidR="006760B6" w:rsidRDefault="006760B6" w:rsidP="006760B6">
      <w:pPr>
        <w:widowControl w:val="0"/>
        <w:spacing w:line="240" w:lineRule="auto"/>
        <w:rPr>
          <w:rFonts w:cs="Times New Roman"/>
          <w:b/>
          <w:sz w:val="32"/>
          <w:szCs w:val="32"/>
        </w:rPr>
        <w:sectPr w:rsidR="006760B6" w:rsidSect="00C67C8E">
          <w:headerReference w:type="default" r:id="rId8"/>
          <w:headerReference w:type="first" r:id="rId9"/>
          <w:pgSz w:w="12240" w:h="15840"/>
          <w:pgMar w:top="1987" w:right="1469" w:bottom="1469" w:left="2275" w:header="720" w:footer="720" w:gutter="0"/>
          <w:pgNumType w:fmt="upperRoman" w:start="1"/>
          <w:cols w:space="720"/>
          <w:docGrid w:linePitch="360"/>
        </w:sectPr>
      </w:pPr>
    </w:p>
    <w:p w:rsidR="00FF2B6F" w:rsidRDefault="00FF2B6F" w:rsidP="006760B6">
      <w:pPr>
        <w:widowControl w:val="0"/>
        <w:spacing w:line="240" w:lineRule="auto"/>
        <w:jc w:val="center"/>
        <w:rPr>
          <w:rFonts w:cs="Times New Roman"/>
          <w:b/>
          <w:szCs w:val="24"/>
        </w:rPr>
      </w:pPr>
    </w:p>
    <w:p w:rsidR="006760B6" w:rsidRDefault="006760B6" w:rsidP="006760B6">
      <w:pPr>
        <w:widowControl w:val="0"/>
        <w:spacing w:line="240" w:lineRule="auto"/>
        <w:jc w:val="center"/>
        <w:rPr>
          <w:rFonts w:cs="Times New Roman"/>
          <w:b/>
          <w:szCs w:val="24"/>
        </w:rPr>
      </w:pPr>
    </w:p>
    <w:p w:rsidR="006760B6" w:rsidRDefault="006760B6" w:rsidP="006760B6">
      <w:pPr>
        <w:widowControl w:val="0"/>
        <w:spacing w:line="240" w:lineRule="auto"/>
        <w:jc w:val="center"/>
        <w:rPr>
          <w:rFonts w:cs="Times New Roman"/>
          <w:b/>
          <w:szCs w:val="24"/>
        </w:rPr>
      </w:pPr>
    </w:p>
    <w:p w:rsidR="006760B6" w:rsidRDefault="006760B6" w:rsidP="006760B6">
      <w:pPr>
        <w:widowControl w:val="0"/>
        <w:spacing w:line="240" w:lineRule="auto"/>
        <w:jc w:val="center"/>
        <w:rPr>
          <w:rFonts w:cs="Times New Roman"/>
          <w:b/>
          <w:szCs w:val="24"/>
        </w:rPr>
      </w:pPr>
    </w:p>
    <w:p w:rsidR="006760B6" w:rsidRDefault="006760B6" w:rsidP="006760B6">
      <w:pPr>
        <w:widowControl w:val="0"/>
        <w:spacing w:line="240" w:lineRule="auto"/>
        <w:jc w:val="center"/>
        <w:rPr>
          <w:rFonts w:cs="Times New Roman"/>
          <w:b/>
          <w:szCs w:val="24"/>
        </w:rPr>
      </w:pPr>
    </w:p>
    <w:p w:rsidR="006760B6" w:rsidRDefault="006760B6" w:rsidP="006760B6">
      <w:pPr>
        <w:widowControl w:val="0"/>
        <w:spacing w:line="240" w:lineRule="auto"/>
        <w:jc w:val="center"/>
        <w:rPr>
          <w:rFonts w:cs="Times New Roman"/>
          <w:b/>
          <w:szCs w:val="24"/>
        </w:rPr>
      </w:pPr>
    </w:p>
    <w:p w:rsidR="006760B6" w:rsidRPr="006760B6" w:rsidRDefault="006760B6" w:rsidP="006760B6">
      <w:pPr>
        <w:widowControl w:val="0"/>
        <w:spacing w:line="240" w:lineRule="auto"/>
        <w:jc w:val="center"/>
        <w:rPr>
          <w:rFonts w:cs="Times New Roman"/>
          <w:b/>
          <w:szCs w:val="24"/>
        </w:rPr>
      </w:pPr>
    </w:p>
    <w:p w:rsidR="00EE2E0C" w:rsidRPr="006760B6" w:rsidRDefault="00EE2E0C" w:rsidP="006760B6">
      <w:pPr>
        <w:widowControl w:val="0"/>
        <w:spacing w:line="240" w:lineRule="auto"/>
        <w:jc w:val="center"/>
        <w:rPr>
          <w:rFonts w:cs="Times New Roman"/>
          <w:caps/>
          <w:szCs w:val="24"/>
        </w:rPr>
      </w:pPr>
    </w:p>
    <w:p w:rsidR="00FF2B6F" w:rsidRDefault="00EE2E0C" w:rsidP="007148A9">
      <w:pPr>
        <w:pStyle w:val="Heading1"/>
        <w:rPr>
          <w:rFonts w:cs="Times New Roman"/>
        </w:rPr>
      </w:pPr>
      <w:bookmarkStart w:id="1" w:name="_Toc467747424"/>
      <w:r w:rsidRPr="00333AC2">
        <w:rPr>
          <w:rFonts w:cs="Times New Roman"/>
        </w:rPr>
        <w:t>DEDICATION</w:t>
      </w:r>
      <w:bookmarkEnd w:id="1"/>
    </w:p>
    <w:p w:rsidR="006760B6" w:rsidRDefault="006760B6" w:rsidP="006760B6">
      <w:pPr>
        <w:jc w:val="center"/>
      </w:pPr>
    </w:p>
    <w:p w:rsidR="006760B6" w:rsidRPr="006760B6" w:rsidRDefault="006760B6" w:rsidP="006760B6">
      <w:pPr>
        <w:jc w:val="center"/>
      </w:pPr>
    </w:p>
    <w:p w:rsidR="00EE2E0C" w:rsidRPr="00333AC2" w:rsidRDefault="00EE2E0C" w:rsidP="007148A9">
      <w:pPr>
        <w:spacing w:line="240" w:lineRule="auto"/>
        <w:jc w:val="center"/>
        <w:rPr>
          <w:rFonts w:cs="Times New Roman"/>
          <w:caps/>
          <w:szCs w:val="24"/>
        </w:rPr>
      </w:pPr>
    </w:p>
    <w:p w:rsidR="00EE2E0C" w:rsidRPr="00333AC2" w:rsidRDefault="00EE2E0C" w:rsidP="007148A9">
      <w:pPr>
        <w:spacing w:line="240" w:lineRule="auto"/>
        <w:jc w:val="center"/>
        <w:rPr>
          <w:rFonts w:cs="Times New Roman"/>
          <w:caps/>
          <w:szCs w:val="24"/>
        </w:rPr>
      </w:pPr>
    </w:p>
    <w:p w:rsidR="00FF2B6F" w:rsidRPr="00333AC2" w:rsidRDefault="00093EFA" w:rsidP="007148A9">
      <w:pPr>
        <w:spacing w:line="480" w:lineRule="auto"/>
        <w:ind w:firstLine="720"/>
        <w:jc w:val="both"/>
        <w:rPr>
          <w:rFonts w:cs="Times New Roman"/>
          <w:szCs w:val="24"/>
        </w:rPr>
      </w:pPr>
      <w:r>
        <w:rPr>
          <w:rFonts w:cs="Times New Roman"/>
          <w:szCs w:val="24"/>
        </w:rPr>
        <w:t>I dedicate this work t</w:t>
      </w:r>
      <w:r w:rsidR="00FF2B6F" w:rsidRPr="00333AC2">
        <w:rPr>
          <w:rFonts w:cs="Times New Roman"/>
          <w:szCs w:val="24"/>
        </w:rPr>
        <w:t xml:space="preserve">o all who seek mutual and peaceful coexistence; to all Christians who are in dialogue with the Muslims and to all who witness the love of God for the transformation of society. </w:t>
      </w:r>
      <w:r>
        <w:rPr>
          <w:rFonts w:cs="Times New Roman"/>
          <w:szCs w:val="24"/>
        </w:rPr>
        <w:t>I dedicate it for</w:t>
      </w:r>
      <w:r w:rsidR="00FF2B6F" w:rsidRPr="00333AC2">
        <w:rPr>
          <w:rFonts w:cs="Times New Roman"/>
          <w:szCs w:val="24"/>
        </w:rPr>
        <w:t xml:space="preserve"> all Muslims who are living in Christian dominated regions.</w:t>
      </w:r>
    </w:p>
    <w:p w:rsidR="00EE2E0C" w:rsidRPr="00333AC2" w:rsidRDefault="00EE2E0C" w:rsidP="007148A9">
      <w:pPr>
        <w:rPr>
          <w:rFonts w:cs="Times New Roman"/>
          <w:caps/>
          <w:sz w:val="32"/>
          <w:szCs w:val="32"/>
        </w:rPr>
      </w:pPr>
      <w:r w:rsidRPr="00333AC2">
        <w:rPr>
          <w:rFonts w:cs="Times New Roman"/>
          <w:caps/>
          <w:sz w:val="32"/>
          <w:szCs w:val="32"/>
        </w:rPr>
        <w:br w:type="page"/>
      </w:r>
    </w:p>
    <w:p w:rsidR="00EE2E0C" w:rsidRPr="00333AC2" w:rsidRDefault="00EE2E0C" w:rsidP="007148A9">
      <w:pPr>
        <w:spacing w:line="240" w:lineRule="auto"/>
        <w:jc w:val="center"/>
        <w:rPr>
          <w:rFonts w:cs="Times New Roman"/>
          <w:caps/>
          <w:szCs w:val="24"/>
        </w:rPr>
      </w:pPr>
    </w:p>
    <w:p w:rsidR="00EE2E0C" w:rsidRPr="00333AC2" w:rsidRDefault="00EE2E0C" w:rsidP="007148A9">
      <w:pPr>
        <w:spacing w:line="240" w:lineRule="auto"/>
        <w:jc w:val="center"/>
        <w:rPr>
          <w:rFonts w:cs="Times New Roman"/>
          <w:caps/>
          <w:szCs w:val="24"/>
        </w:rPr>
      </w:pPr>
    </w:p>
    <w:p w:rsidR="00EE2E0C" w:rsidRPr="00333AC2" w:rsidRDefault="00EE2E0C" w:rsidP="007148A9">
      <w:pPr>
        <w:spacing w:line="240" w:lineRule="auto"/>
        <w:jc w:val="center"/>
        <w:rPr>
          <w:rFonts w:cs="Times New Roman"/>
          <w:caps/>
          <w:szCs w:val="24"/>
        </w:rPr>
      </w:pPr>
    </w:p>
    <w:p w:rsidR="00EE2E0C" w:rsidRPr="00333AC2" w:rsidRDefault="00EE2E0C" w:rsidP="007148A9">
      <w:pPr>
        <w:spacing w:line="240" w:lineRule="auto"/>
        <w:jc w:val="center"/>
        <w:rPr>
          <w:rFonts w:cs="Times New Roman"/>
          <w:caps/>
          <w:szCs w:val="24"/>
        </w:rPr>
      </w:pPr>
    </w:p>
    <w:p w:rsidR="00EE2E0C" w:rsidRPr="00333AC2" w:rsidRDefault="00EE2E0C" w:rsidP="007148A9">
      <w:pPr>
        <w:spacing w:line="240" w:lineRule="auto"/>
        <w:jc w:val="center"/>
        <w:rPr>
          <w:rFonts w:cs="Times New Roman"/>
          <w:caps/>
          <w:szCs w:val="24"/>
        </w:rPr>
      </w:pPr>
    </w:p>
    <w:p w:rsidR="00EE2E0C" w:rsidRPr="00333AC2" w:rsidRDefault="00EE2E0C" w:rsidP="007148A9">
      <w:pPr>
        <w:spacing w:line="240" w:lineRule="auto"/>
        <w:jc w:val="center"/>
        <w:rPr>
          <w:rFonts w:cs="Times New Roman"/>
          <w:caps/>
          <w:szCs w:val="24"/>
        </w:rPr>
      </w:pPr>
    </w:p>
    <w:p w:rsidR="00EE2E0C" w:rsidRPr="00333AC2" w:rsidRDefault="00EE2E0C" w:rsidP="007148A9">
      <w:pPr>
        <w:spacing w:line="240" w:lineRule="auto"/>
        <w:jc w:val="center"/>
        <w:rPr>
          <w:rFonts w:cs="Times New Roman"/>
          <w:caps/>
          <w:szCs w:val="24"/>
        </w:rPr>
      </w:pPr>
    </w:p>
    <w:p w:rsidR="00EE2E0C" w:rsidRPr="00333AC2" w:rsidRDefault="00EE2E0C" w:rsidP="007148A9">
      <w:pPr>
        <w:spacing w:line="240" w:lineRule="auto"/>
        <w:jc w:val="center"/>
        <w:rPr>
          <w:rFonts w:cs="Times New Roman"/>
          <w:caps/>
          <w:szCs w:val="24"/>
        </w:rPr>
      </w:pPr>
    </w:p>
    <w:p w:rsidR="00FF2B6F" w:rsidRPr="00333AC2" w:rsidRDefault="00EE2E0C" w:rsidP="007148A9">
      <w:pPr>
        <w:pStyle w:val="Heading1"/>
        <w:rPr>
          <w:rFonts w:cs="Times New Roman"/>
        </w:rPr>
      </w:pPr>
      <w:bookmarkStart w:id="2" w:name="_Toc467747425"/>
      <w:r w:rsidRPr="00333AC2">
        <w:rPr>
          <w:rFonts w:cs="Times New Roman"/>
        </w:rPr>
        <w:t>EPIGRAPH</w:t>
      </w:r>
      <w:bookmarkEnd w:id="2"/>
    </w:p>
    <w:p w:rsidR="00FF2B6F" w:rsidRPr="00333AC2" w:rsidRDefault="00FF2B6F" w:rsidP="007148A9">
      <w:pPr>
        <w:spacing w:line="240" w:lineRule="auto"/>
        <w:jc w:val="center"/>
        <w:rPr>
          <w:rFonts w:cs="Times New Roman"/>
          <w:b/>
          <w:caps/>
          <w:szCs w:val="24"/>
        </w:rPr>
      </w:pPr>
    </w:p>
    <w:p w:rsidR="00EE2E0C" w:rsidRPr="00333AC2" w:rsidRDefault="00EE2E0C" w:rsidP="007148A9">
      <w:pPr>
        <w:spacing w:line="240" w:lineRule="auto"/>
        <w:jc w:val="center"/>
        <w:rPr>
          <w:rFonts w:cs="Times New Roman"/>
          <w:b/>
          <w:caps/>
          <w:szCs w:val="24"/>
        </w:rPr>
      </w:pPr>
    </w:p>
    <w:p w:rsidR="00B14F3D" w:rsidRPr="00333AC2" w:rsidRDefault="00FF2B6F" w:rsidP="001D793A">
      <w:pPr>
        <w:spacing w:line="480" w:lineRule="auto"/>
        <w:ind w:firstLine="720"/>
        <w:jc w:val="both"/>
        <w:rPr>
          <w:rFonts w:cs="Times New Roman"/>
          <w:szCs w:val="24"/>
        </w:rPr>
      </w:pPr>
      <w:r w:rsidRPr="00333AC2">
        <w:rPr>
          <w:rFonts w:cs="Times New Roman"/>
          <w:szCs w:val="24"/>
        </w:rPr>
        <w:t>Today, as never before, the Church has the opportunity of bringing the Gospel, by witness and word, to all people and nations. I see the dawning of a new missionary age, which will become a radiant day bearing an abundant harvest, if all Christians, and missionaries and young churches in particular, respond with generosity and holiness to the c</w:t>
      </w:r>
      <w:r w:rsidR="00CF65BA">
        <w:rPr>
          <w:rFonts w:cs="Times New Roman"/>
          <w:szCs w:val="24"/>
        </w:rPr>
        <w:t>alls and challenges of our time</w:t>
      </w:r>
      <w:r w:rsidR="00B14F3D" w:rsidRPr="00333AC2">
        <w:rPr>
          <w:rFonts w:cs="Times New Roman"/>
          <w:i/>
          <w:szCs w:val="24"/>
        </w:rPr>
        <w:t xml:space="preserve"> (Redemptoris Missio,</w:t>
      </w:r>
      <w:r w:rsidR="00B14F3D" w:rsidRPr="00333AC2">
        <w:rPr>
          <w:rFonts w:cs="Times New Roman"/>
          <w:szCs w:val="24"/>
        </w:rPr>
        <w:t xml:space="preserve"> 92)</w:t>
      </w:r>
      <w:r w:rsidR="00CF65BA">
        <w:rPr>
          <w:rFonts w:cs="Times New Roman"/>
          <w:szCs w:val="24"/>
        </w:rPr>
        <w:t>.</w:t>
      </w:r>
    </w:p>
    <w:p w:rsidR="00B14F3D" w:rsidRPr="00333AC2" w:rsidRDefault="00B14F3D" w:rsidP="007148A9">
      <w:pPr>
        <w:rPr>
          <w:rFonts w:cs="Times New Roman"/>
          <w:szCs w:val="24"/>
        </w:rPr>
      </w:pPr>
      <w:r w:rsidRPr="00333AC2">
        <w:rPr>
          <w:rFonts w:cs="Times New Roman"/>
          <w:szCs w:val="24"/>
        </w:rPr>
        <w:br w:type="page"/>
      </w:r>
    </w:p>
    <w:p w:rsidR="00FF2B6F" w:rsidRPr="00333AC2" w:rsidRDefault="00FF2B6F" w:rsidP="007148A9">
      <w:pPr>
        <w:spacing w:line="240" w:lineRule="auto"/>
        <w:ind w:firstLine="720"/>
        <w:jc w:val="center"/>
        <w:rPr>
          <w:rFonts w:cs="Times New Roman"/>
          <w:szCs w:val="24"/>
        </w:rPr>
      </w:pPr>
    </w:p>
    <w:p w:rsidR="00B14F3D" w:rsidRPr="00333AC2" w:rsidRDefault="00B14F3D" w:rsidP="007148A9">
      <w:pPr>
        <w:spacing w:line="240" w:lineRule="auto"/>
        <w:ind w:firstLine="720"/>
        <w:jc w:val="center"/>
        <w:rPr>
          <w:rFonts w:cs="Times New Roman"/>
          <w:szCs w:val="24"/>
        </w:rPr>
      </w:pPr>
    </w:p>
    <w:p w:rsidR="00B14F3D" w:rsidRPr="00333AC2" w:rsidRDefault="00B14F3D" w:rsidP="007148A9">
      <w:pPr>
        <w:spacing w:line="240" w:lineRule="auto"/>
        <w:ind w:firstLine="720"/>
        <w:jc w:val="center"/>
        <w:rPr>
          <w:rFonts w:cs="Times New Roman"/>
          <w:szCs w:val="24"/>
        </w:rPr>
      </w:pPr>
    </w:p>
    <w:p w:rsidR="00B14F3D" w:rsidRPr="00333AC2" w:rsidRDefault="00B14F3D" w:rsidP="007148A9">
      <w:pPr>
        <w:spacing w:line="240" w:lineRule="auto"/>
        <w:ind w:firstLine="720"/>
        <w:jc w:val="center"/>
        <w:rPr>
          <w:rFonts w:cs="Times New Roman"/>
          <w:szCs w:val="24"/>
        </w:rPr>
      </w:pPr>
    </w:p>
    <w:p w:rsidR="00B14F3D" w:rsidRPr="00333AC2" w:rsidRDefault="00B14F3D" w:rsidP="007148A9">
      <w:pPr>
        <w:spacing w:line="240" w:lineRule="auto"/>
        <w:ind w:firstLine="720"/>
        <w:jc w:val="center"/>
        <w:rPr>
          <w:rFonts w:cs="Times New Roman"/>
          <w:szCs w:val="24"/>
        </w:rPr>
      </w:pPr>
    </w:p>
    <w:p w:rsidR="00B14F3D" w:rsidRPr="00333AC2" w:rsidRDefault="00B14F3D" w:rsidP="007148A9">
      <w:pPr>
        <w:spacing w:line="240" w:lineRule="auto"/>
        <w:ind w:firstLine="720"/>
        <w:jc w:val="center"/>
        <w:rPr>
          <w:rFonts w:cs="Times New Roman"/>
          <w:szCs w:val="24"/>
        </w:rPr>
      </w:pPr>
    </w:p>
    <w:p w:rsidR="00B14F3D" w:rsidRPr="00333AC2" w:rsidRDefault="00B14F3D" w:rsidP="007148A9">
      <w:pPr>
        <w:spacing w:line="240" w:lineRule="auto"/>
        <w:ind w:firstLine="720"/>
        <w:jc w:val="center"/>
        <w:rPr>
          <w:rFonts w:cs="Times New Roman"/>
          <w:szCs w:val="24"/>
        </w:rPr>
      </w:pPr>
    </w:p>
    <w:p w:rsidR="00B14F3D" w:rsidRPr="00333AC2" w:rsidRDefault="00B14F3D" w:rsidP="007148A9">
      <w:pPr>
        <w:spacing w:line="240" w:lineRule="auto"/>
        <w:ind w:firstLine="720"/>
        <w:jc w:val="center"/>
        <w:rPr>
          <w:rFonts w:cs="Times New Roman"/>
          <w:szCs w:val="24"/>
        </w:rPr>
      </w:pPr>
    </w:p>
    <w:p w:rsidR="00FF2B6F" w:rsidRPr="00333AC2" w:rsidRDefault="00B14F3D" w:rsidP="007148A9">
      <w:pPr>
        <w:pStyle w:val="Heading1"/>
        <w:rPr>
          <w:rFonts w:cs="Times New Roman"/>
        </w:rPr>
      </w:pPr>
      <w:bookmarkStart w:id="3" w:name="_Toc467747426"/>
      <w:r w:rsidRPr="00333AC2">
        <w:rPr>
          <w:rFonts w:cs="Times New Roman"/>
        </w:rPr>
        <w:t>ACKNOWLEDGEMENT</w:t>
      </w:r>
      <w:bookmarkEnd w:id="3"/>
    </w:p>
    <w:p w:rsidR="00FF2B6F" w:rsidRPr="00333AC2" w:rsidRDefault="00FF2B6F" w:rsidP="007148A9">
      <w:pPr>
        <w:spacing w:line="240" w:lineRule="auto"/>
        <w:jc w:val="center"/>
        <w:rPr>
          <w:rFonts w:cs="Times New Roman"/>
          <w:b/>
          <w:caps/>
          <w:szCs w:val="24"/>
        </w:rPr>
      </w:pPr>
    </w:p>
    <w:p w:rsidR="00B14F3D" w:rsidRPr="00333AC2" w:rsidRDefault="00B14F3D" w:rsidP="007148A9">
      <w:pPr>
        <w:spacing w:line="240" w:lineRule="auto"/>
        <w:jc w:val="center"/>
        <w:rPr>
          <w:rFonts w:cs="Times New Roman"/>
          <w:b/>
          <w:caps/>
          <w:szCs w:val="24"/>
        </w:rPr>
      </w:pPr>
    </w:p>
    <w:p w:rsidR="00FF2B6F" w:rsidRPr="00333AC2" w:rsidRDefault="00FF2B6F" w:rsidP="001D793A">
      <w:pPr>
        <w:spacing w:line="480" w:lineRule="auto"/>
        <w:ind w:firstLine="720"/>
        <w:jc w:val="both"/>
        <w:rPr>
          <w:rFonts w:cs="Times New Roman"/>
          <w:szCs w:val="24"/>
        </w:rPr>
      </w:pPr>
      <w:r w:rsidRPr="00333AC2">
        <w:rPr>
          <w:rFonts w:cs="Times New Roman"/>
          <w:szCs w:val="24"/>
        </w:rPr>
        <w:t>It has been a humbling experience to encounter the hand of God in writing this paper.  The loving Father in His wisdom enlightened me in choosing the topic and availed all the materials a</w:t>
      </w:r>
      <w:r w:rsidR="001D793A">
        <w:rPr>
          <w:rFonts w:cs="Times New Roman"/>
          <w:szCs w:val="24"/>
        </w:rPr>
        <w:t>nd personnel that I need</w:t>
      </w:r>
      <w:r w:rsidR="00CF65BA">
        <w:rPr>
          <w:rFonts w:cs="Times New Roman"/>
          <w:szCs w:val="24"/>
        </w:rPr>
        <w:t>ed</w:t>
      </w:r>
      <w:r w:rsidR="001D793A">
        <w:rPr>
          <w:rFonts w:cs="Times New Roman"/>
          <w:szCs w:val="24"/>
        </w:rPr>
        <w:t xml:space="preserve"> to write this</w:t>
      </w:r>
      <w:r w:rsidRPr="00333AC2">
        <w:rPr>
          <w:rFonts w:cs="Times New Roman"/>
          <w:szCs w:val="24"/>
        </w:rPr>
        <w:t xml:space="preserve"> paper. I am very thankful for His grace, through the Son, Jesus Christ and in the Holy Spirit, who accompanied and guided me during this project.</w:t>
      </w:r>
    </w:p>
    <w:p w:rsidR="00FF2B6F" w:rsidRPr="00333AC2" w:rsidRDefault="00FF2B6F" w:rsidP="007148A9">
      <w:pPr>
        <w:spacing w:line="480" w:lineRule="auto"/>
        <w:jc w:val="both"/>
        <w:rPr>
          <w:rFonts w:cs="Times New Roman"/>
          <w:szCs w:val="24"/>
        </w:rPr>
      </w:pPr>
      <w:r w:rsidRPr="00333AC2">
        <w:rPr>
          <w:rFonts w:cs="Times New Roman"/>
          <w:szCs w:val="24"/>
        </w:rPr>
        <w:t xml:space="preserve">              Indeed it was by the grace of God that I was able to be supervised by Fr. Patrick Mwania of the Spiritans, the dean of studies in the school of theology. I highly thank him for tirelessly labouring to ensure that the paper was well written. Even</w:t>
      </w:r>
      <w:r w:rsidR="001D793A">
        <w:rPr>
          <w:rFonts w:cs="Times New Roman"/>
          <w:szCs w:val="24"/>
        </w:rPr>
        <w:t xml:space="preserve"> though he was challenging and very critical,</w:t>
      </w:r>
      <w:r w:rsidRPr="00333AC2">
        <w:rPr>
          <w:rFonts w:cs="Times New Roman"/>
          <w:szCs w:val="24"/>
        </w:rPr>
        <w:t xml:space="preserve"> </w:t>
      </w:r>
      <w:r w:rsidR="001D793A">
        <w:rPr>
          <w:rFonts w:cs="Times New Roman"/>
          <w:szCs w:val="24"/>
        </w:rPr>
        <w:t>t</w:t>
      </w:r>
      <w:r w:rsidR="001D793A" w:rsidRPr="00333AC2">
        <w:rPr>
          <w:rFonts w:cs="Times New Roman"/>
          <w:szCs w:val="24"/>
        </w:rPr>
        <w:t>he</w:t>
      </w:r>
      <w:r w:rsidRPr="00333AC2">
        <w:rPr>
          <w:rFonts w:cs="Times New Roman"/>
          <w:szCs w:val="24"/>
        </w:rPr>
        <w:t xml:space="preserve"> professor in wisdom, expertise and experience</w:t>
      </w:r>
      <w:r w:rsidR="001D793A">
        <w:rPr>
          <w:rFonts w:cs="Times New Roman"/>
          <w:szCs w:val="24"/>
        </w:rPr>
        <w:t xml:space="preserve"> widen my horizon of approach to</w:t>
      </w:r>
      <w:r w:rsidRPr="00333AC2">
        <w:rPr>
          <w:rFonts w:cs="Times New Roman"/>
          <w:szCs w:val="24"/>
        </w:rPr>
        <w:t xml:space="preserve"> things. He challenged me to be opened to new ways of viewing things. I really appreciate his support.</w:t>
      </w:r>
    </w:p>
    <w:p w:rsidR="00FF2B6F" w:rsidRPr="00333AC2" w:rsidRDefault="00FF2B6F" w:rsidP="007148A9">
      <w:pPr>
        <w:spacing w:line="480" w:lineRule="auto"/>
        <w:jc w:val="both"/>
        <w:rPr>
          <w:rFonts w:cs="Times New Roman"/>
          <w:szCs w:val="24"/>
        </w:rPr>
      </w:pPr>
      <w:r w:rsidRPr="00333AC2">
        <w:rPr>
          <w:rFonts w:cs="Times New Roman"/>
          <w:szCs w:val="24"/>
        </w:rPr>
        <w:t xml:space="preserve">            My heartfelt thanks also goes to Fr. Felix Phiri of the Missionaries of Africa, who journeyed with me at the initial stages of this work</w:t>
      </w:r>
      <w:r w:rsidR="001D793A">
        <w:rPr>
          <w:rFonts w:cs="Times New Roman"/>
          <w:szCs w:val="24"/>
        </w:rPr>
        <w:t>. He also inspired me</w:t>
      </w:r>
      <w:r w:rsidRPr="00333AC2">
        <w:rPr>
          <w:rFonts w:cs="Times New Roman"/>
          <w:szCs w:val="24"/>
        </w:rPr>
        <w:t xml:space="preserve"> during lectures in Christians-Muslim dialogue. </w:t>
      </w:r>
    </w:p>
    <w:p w:rsidR="00FF2B6F" w:rsidRPr="00333AC2" w:rsidRDefault="00FF2B6F" w:rsidP="007148A9">
      <w:pPr>
        <w:spacing w:line="480" w:lineRule="auto"/>
        <w:jc w:val="both"/>
        <w:rPr>
          <w:rFonts w:cs="Times New Roman"/>
          <w:szCs w:val="24"/>
        </w:rPr>
      </w:pPr>
      <w:r w:rsidRPr="00333AC2">
        <w:rPr>
          <w:rFonts w:cs="Times New Roman"/>
          <w:szCs w:val="24"/>
        </w:rPr>
        <w:t xml:space="preserve">            Great thanks goes to Fr. Gerry Hastie who willingly and readily accepted to proof read this paper. His watchfulness on the grammar enabled me to present my thoughts with clarity.</w:t>
      </w:r>
    </w:p>
    <w:p w:rsidR="00FF2B6F" w:rsidRPr="00333AC2" w:rsidRDefault="00FF2B6F" w:rsidP="007148A9">
      <w:pPr>
        <w:spacing w:line="480" w:lineRule="auto"/>
        <w:jc w:val="both"/>
        <w:rPr>
          <w:rFonts w:cs="Times New Roman"/>
          <w:szCs w:val="24"/>
        </w:rPr>
      </w:pPr>
      <w:r w:rsidRPr="00333AC2">
        <w:rPr>
          <w:rFonts w:cs="Times New Roman"/>
          <w:szCs w:val="24"/>
        </w:rPr>
        <w:lastRenderedPageBreak/>
        <w:t xml:space="preserve">          To Mill Hill Missionaries, this work would not be possible without various requirements being availed. They paid my fees, provided moral support, prayed for me and provided a conducive home for study.  I once again thank Fr. Gerry Hastie with his team of formators Fr. Damien Fuh, Fr. Jakob Kirchler and Sr. Brenda Makokha. I am greatly indebted for their generosity.</w:t>
      </w:r>
    </w:p>
    <w:p w:rsidR="001D793A" w:rsidRDefault="00FF2B6F" w:rsidP="007148A9">
      <w:pPr>
        <w:spacing w:line="480" w:lineRule="auto"/>
        <w:jc w:val="both"/>
        <w:rPr>
          <w:rFonts w:cs="Times New Roman"/>
          <w:szCs w:val="24"/>
        </w:rPr>
      </w:pPr>
      <w:r w:rsidRPr="00333AC2">
        <w:rPr>
          <w:rFonts w:cs="Times New Roman"/>
          <w:szCs w:val="24"/>
        </w:rPr>
        <w:t xml:space="preserve">           I thank my fellow Mill Hill students studying in Tangaza for their concerns and support during this research. I sincerely thank my classmates, Chrysantus Munu, David Masiga and Cosmas Ondari with whom I have journeyed with during formation.</w:t>
      </w:r>
    </w:p>
    <w:p w:rsidR="00FF2B6F" w:rsidRPr="00333AC2" w:rsidRDefault="00FF2B6F" w:rsidP="001D793A">
      <w:pPr>
        <w:spacing w:line="480" w:lineRule="auto"/>
        <w:ind w:firstLine="720"/>
        <w:jc w:val="both"/>
        <w:rPr>
          <w:rFonts w:cs="Times New Roman"/>
          <w:szCs w:val="24"/>
        </w:rPr>
      </w:pPr>
      <w:r w:rsidRPr="00333AC2">
        <w:rPr>
          <w:rFonts w:cs="Times New Roman"/>
          <w:szCs w:val="24"/>
        </w:rPr>
        <w:t>I deeply thank Tonny Okumu for his wisdom and moral support. For giving a critiqued to this paper; to always ensure that I produced something sensible and understandable. Consequently, my sincere thanks goes to Fr. Alfred Ochanda for his brotherly advice and care during this work.</w:t>
      </w:r>
    </w:p>
    <w:p w:rsidR="00FF2B6F" w:rsidRPr="00333AC2" w:rsidRDefault="00FF2B6F" w:rsidP="007148A9">
      <w:pPr>
        <w:spacing w:line="480" w:lineRule="auto"/>
        <w:jc w:val="both"/>
        <w:rPr>
          <w:rFonts w:cs="Times New Roman"/>
          <w:szCs w:val="24"/>
        </w:rPr>
      </w:pPr>
      <w:r w:rsidRPr="00333AC2">
        <w:rPr>
          <w:rFonts w:cs="Times New Roman"/>
          <w:szCs w:val="24"/>
        </w:rPr>
        <w:t xml:space="preserve">           I thank my family members, my mother Lucy Odero and my sister Treazar Odero whose influence and approach to life has impacted this research. To my other sisters and brothers, I thank them for tremendous support they have accorded me in my formation journey.</w:t>
      </w:r>
    </w:p>
    <w:p w:rsidR="00FF2B6F" w:rsidRPr="00333AC2" w:rsidRDefault="00FF2B6F" w:rsidP="007148A9">
      <w:pPr>
        <w:spacing w:line="480" w:lineRule="auto"/>
        <w:jc w:val="both"/>
        <w:rPr>
          <w:rFonts w:cs="Times New Roman"/>
          <w:szCs w:val="24"/>
        </w:rPr>
      </w:pPr>
      <w:r w:rsidRPr="00333AC2">
        <w:rPr>
          <w:rFonts w:cs="Times New Roman"/>
          <w:szCs w:val="24"/>
        </w:rPr>
        <w:t xml:space="preserve">          To all the people in the Diocese of Homa Bay, most especially to the Muslim who helped with the information. I highly thank you. To all who made this work successful, I acknowledge and appreciate your help. May God Bless you all.</w:t>
      </w:r>
    </w:p>
    <w:p w:rsidR="007148A9" w:rsidRPr="00333AC2" w:rsidRDefault="007148A9">
      <w:pPr>
        <w:rPr>
          <w:rFonts w:cs="Times New Roman"/>
          <w:sz w:val="32"/>
          <w:szCs w:val="32"/>
        </w:rPr>
      </w:pPr>
      <w:r w:rsidRPr="00333AC2">
        <w:rPr>
          <w:rFonts w:cs="Times New Roman"/>
          <w:sz w:val="32"/>
          <w:szCs w:val="32"/>
        </w:rPr>
        <w:br w:type="page"/>
      </w:r>
    </w:p>
    <w:p w:rsidR="0001721B" w:rsidRPr="00333AC2" w:rsidRDefault="0001721B" w:rsidP="007148A9">
      <w:pPr>
        <w:jc w:val="center"/>
        <w:rPr>
          <w:rFonts w:cs="Times New Roman"/>
          <w:szCs w:val="24"/>
        </w:rPr>
      </w:pPr>
    </w:p>
    <w:p w:rsidR="007148A9" w:rsidRPr="00333AC2" w:rsidRDefault="007148A9" w:rsidP="007148A9">
      <w:pPr>
        <w:jc w:val="center"/>
        <w:rPr>
          <w:rFonts w:cs="Times New Roman"/>
          <w:szCs w:val="24"/>
        </w:rPr>
      </w:pPr>
    </w:p>
    <w:p w:rsidR="007148A9" w:rsidRPr="00333AC2" w:rsidRDefault="007148A9" w:rsidP="007148A9">
      <w:pPr>
        <w:jc w:val="center"/>
        <w:rPr>
          <w:rFonts w:cs="Times New Roman"/>
          <w:szCs w:val="24"/>
        </w:rPr>
      </w:pPr>
    </w:p>
    <w:p w:rsidR="007148A9" w:rsidRPr="00333AC2" w:rsidRDefault="007148A9" w:rsidP="007148A9">
      <w:pPr>
        <w:jc w:val="center"/>
        <w:rPr>
          <w:rFonts w:cs="Times New Roman"/>
          <w:szCs w:val="24"/>
        </w:rPr>
      </w:pPr>
    </w:p>
    <w:p w:rsidR="007148A9" w:rsidRPr="00333AC2" w:rsidRDefault="007148A9" w:rsidP="007148A9">
      <w:pPr>
        <w:jc w:val="center"/>
        <w:rPr>
          <w:rFonts w:cs="Times New Roman"/>
          <w:szCs w:val="24"/>
        </w:rPr>
      </w:pPr>
    </w:p>
    <w:p w:rsidR="0001721B" w:rsidRPr="00333AC2" w:rsidRDefault="0001721B" w:rsidP="007148A9">
      <w:pPr>
        <w:jc w:val="center"/>
        <w:rPr>
          <w:rFonts w:cs="Times New Roman"/>
          <w:szCs w:val="24"/>
        </w:rPr>
      </w:pPr>
    </w:p>
    <w:p w:rsidR="0001721B" w:rsidRPr="00333AC2" w:rsidRDefault="0001721B" w:rsidP="007148A9">
      <w:pPr>
        <w:jc w:val="center"/>
        <w:rPr>
          <w:rFonts w:cs="Times New Roman"/>
          <w:szCs w:val="24"/>
        </w:rPr>
      </w:pPr>
    </w:p>
    <w:p w:rsidR="0001721B" w:rsidRPr="00333AC2" w:rsidRDefault="0001721B" w:rsidP="007148A9">
      <w:pPr>
        <w:jc w:val="center"/>
        <w:rPr>
          <w:rFonts w:cs="Times New Roman"/>
          <w:szCs w:val="24"/>
        </w:rPr>
      </w:pPr>
    </w:p>
    <w:p w:rsidR="00FF2B6F" w:rsidRPr="00333AC2" w:rsidRDefault="007148A9" w:rsidP="007148A9">
      <w:pPr>
        <w:pStyle w:val="Heading1"/>
        <w:rPr>
          <w:rFonts w:cs="Times New Roman"/>
        </w:rPr>
      </w:pPr>
      <w:bookmarkStart w:id="4" w:name="_Toc467747427"/>
      <w:r w:rsidRPr="00333AC2">
        <w:rPr>
          <w:rFonts w:cs="Times New Roman"/>
        </w:rPr>
        <w:t>STUDENT’S DECLARATION</w:t>
      </w:r>
      <w:bookmarkEnd w:id="4"/>
    </w:p>
    <w:p w:rsidR="007148A9" w:rsidRPr="00333AC2" w:rsidRDefault="007148A9" w:rsidP="007148A9">
      <w:pPr>
        <w:spacing w:line="240" w:lineRule="auto"/>
        <w:jc w:val="center"/>
        <w:rPr>
          <w:rFonts w:cs="Times New Roman"/>
          <w:szCs w:val="24"/>
        </w:rPr>
      </w:pPr>
    </w:p>
    <w:p w:rsidR="00FF2B6F" w:rsidRPr="00333AC2" w:rsidRDefault="00FF2B6F" w:rsidP="007148A9">
      <w:pPr>
        <w:spacing w:line="240" w:lineRule="auto"/>
        <w:jc w:val="center"/>
        <w:rPr>
          <w:rFonts w:cs="Times New Roman"/>
          <w:szCs w:val="24"/>
        </w:rPr>
      </w:pPr>
    </w:p>
    <w:p w:rsidR="00FF2B6F" w:rsidRPr="00333AC2" w:rsidRDefault="00FF2B6F" w:rsidP="007148A9">
      <w:pPr>
        <w:spacing w:line="480" w:lineRule="auto"/>
        <w:jc w:val="both"/>
        <w:rPr>
          <w:rFonts w:cs="Times New Roman"/>
          <w:szCs w:val="24"/>
        </w:rPr>
      </w:pPr>
      <w:r w:rsidRPr="00333AC2">
        <w:rPr>
          <w:rFonts w:cs="Times New Roman"/>
          <w:szCs w:val="24"/>
        </w:rPr>
        <w:t xml:space="preserve">               I, the undersigned, declare that this long </w:t>
      </w:r>
      <w:r w:rsidR="00CF65BA" w:rsidRPr="00333AC2">
        <w:rPr>
          <w:rFonts w:cs="Times New Roman"/>
          <w:szCs w:val="24"/>
        </w:rPr>
        <w:t>essay (thesis</w:t>
      </w:r>
      <w:r w:rsidRPr="00333AC2">
        <w:rPr>
          <w:rFonts w:cs="Times New Roman"/>
          <w:szCs w:val="24"/>
        </w:rPr>
        <w:t>) is my original work achieved through my personal reading, scientific research method and critical reflection. It is submitted in partial fulfillment of the requirements for the Degree of Bachelor of Arts in Theology. It has never been submitted to any other college or university for academic credit. All sources have been cited in full and acknowledged.</w:t>
      </w:r>
    </w:p>
    <w:p w:rsidR="007148A9" w:rsidRPr="00333AC2" w:rsidRDefault="007148A9" w:rsidP="007148A9">
      <w:pPr>
        <w:spacing w:line="480" w:lineRule="auto"/>
        <w:jc w:val="both"/>
        <w:rPr>
          <w:rFonts w:cs="Times New Roman"/>
          <w:szCs w:val="24"/>
        </w:rPr>
      </w:pPr>
    </w:p>
    <w:p w:rsidR="00FF2B6F" w:rsidRPr="00333AC2" w:rsidRDefault="00FF2B6F" w:rsidP="007148A9">
      <w:pPr>
        <w:spacing w:line="480" w:lineRule="auto"/>
        <w:jc w:val="both"/>
        <w:rPr>
          <w:rFonts w:cs="Times New Roman"/>
          <w:szCs w:val="24"/>
        </w:rPr>
      </w:pPr>
      <w:r w:rsidRPr="00333AC2">
        <w:rPr>
          <w:rFonts w:cs="Times New Roman"/>
          <w:szCs w:val="24"/>
        </w:rPr>
        <w:t>Signed:</w:t>
      </w:r>
      <w:r w:rsidR="007148A9" w:rsidRPr="00333AC2">
        <w:rPr>
          <w:rFonts w:cs="Times New Roman"/>
          <w:szCs w:val="24"/>
        </w:rPr>
        <w:t xml:space="preserve"> …………………………………………</w:t>
      </w:r>
    </w:p>
    <w:p w:rsidR="00FF2B6F" w:rsidRPr="00333AC2" w:rsidRDefault="00FF2B6F" w:rsidP="007148A9">
      <w:pPr>
        <w:spacing w:line="480" w:lineRule="auto"/>
        <w:jc w:val="both"/>
        <w:rPr>
          <w:rFonts w:cs="Times New Roman"/>
          <w:szCs w:val="24"/>
        </w:rPr>
      </w:pPr>
      <w:r w:rsidRPr="00333AC2">
        <w:rPr>
          <w:rFonts w:cs="Times New Roman"/>
          <w:szCs w:val="24"/>
        </w:rPr>
        <w:t>Name of Student:</w:t>
      </w:r>
      <w:r w:rsidR="000E52C0">
        <w:rPr>
          <w:rFonts w:cs="Times New Roman"/>
          <w:szCs w:val="24"/>
        </w:rPr>
        <w:t xml:space="preserve"> Odero George Omuto, M.H.M.</w:t>
      </w:r>
    </w:p>
    <w:p w:rsidR="00FF2B6F" w:rsidRPr="00333AC2" w:rsidRDefault="00FF2B6F" w:rsidP="007148A9">
      <w:pPr>
        <w:spacing w:line="480" w:lineRule="auto"/>
        <w:jc w:val="both"/>
        <w:rPr>
          <w:rFonts w:cs="Times New Roman"/>
          <w:szCs w:val="24"/>
        </w:rPr>
      </w:pPr>
      <w:r w:rsidRPr="00333AC2">
        <w:rPr>
          <w:rFonts w:cs="Times New Roman"/>
          <w:szCs w:val="24"/>
        </w:rPr>
        <w:t>Date:</w:t>
      </w:r>
      <w:r w:rsidR="007148A9" w:rsidRPr="00333AC2">
        <w:rPr>
          <w:rFonts w:cs="Times New Roman"/>
          <w:szCs w:val="24"/>
        </w:rPr>
        <w:t xml:space="preserve"> ……………………………………………………</w:t>
      </w:r>
    </w:p>
    <w:p w:rsidR="00FF2B6F" w:rsidRPr="00333AC2" w:rsidRDefault="00FF2B6F" w:rsidP="007148A9">
      <w:pPr>
        <w:spacing w:line="480" w:lineRule="auto"/>
        <w:jc w:val="both"/>
        <w:rPr>
          <w:rFonts w:cs="Times New Roman"/>
          <w:szCs w:val="24"/>
        </w:rPr>
      </w:pPr>
      <w:r w:rsidRPr="00333AC2">
        <w:rPr>
          <w:rFonts w:cs="Times New Roman"/>
          <w:szCs w:val="24"/>
        </w:rPr>
        <w:t>This long essay has been submitted for examination with my approval as the collage supervisor.</w:t>
      </w:r>
    </w:p>
    <w:p w:rsidR="00FF2B6F" w:rsidRPr="00333AC2" w:rsidRDefault="00FF2B6F" w:rsidP="007148A9">
      <w:pPr>
        <w:spacing w:line="480" w:lineRule="auto"/>
        <w:jc w:val="both"/>
        <w:rPr>
          <w:rFonts w:cs="Times New Roman"/>
          <w:szCs w:val="24"/>
        </w:rPr>
      </w:pPr>
      <w:r w:rsidRPr="00333AC2">
        <w:rPr>
          <w:rFonts w:cs="Times New Roman"/>
          <w:szCs w:val="24"/>
        </w:rPr>
        <w:t>Signed</w:t>
      </w:r>
      <w:r w:rsidR="007148A9" w:rsidRPr="00333AC2">
        <w:rPr>
          <w:rFonts w:cs="Times New Roman"/>
          <w:szCs w:val="24"/>
        </w:rPr>
        <w:t>: ………………………………………………….</w:t>
      </w:r>
    </w:p>
    <w:p w:rsidR="00FF2B6F" w:rsidRPr="00333AC2" w:rsidRDefault="00FF2B6F" w:rsidP="007148A9">
      <w:pPr>
        <w:spacing w:line="480" w:lineRule="auto"/>
        <w:jc w:val="both"/>
        <w:rPr>
          <w:rFonts w:cs="Times New Roman"/>
          <w:szCs w:val="24"/>
        </w:rPr>
      </w:pPr>
      <w:r w:rsidRPr="00333AC2">
        <w:rPr>
          <w:rFonts w:cs="Times New Roman"/>
          <w:szCs w:val="24"/>
        </w:rPr>
        <w:t>Name of Supervisor</w:t>
      </w:r>
      <w:r w:rsidR="00CF65BA">
        <w:rPr>
          <w:rFonts w:cs="Times New Roman"/>
          <w:szCs w:val="24"/>
        </w:rPr>
        <w:t>: Rev.Prof</w:t>
      </w:r>
      <w:r w:rsidR="000E52C0">
        <w:rPr>
          <w:rFonts w:cs="Times New Roman"/>
          <w:szCs w:val="24"/>
        </w:rPr>
        <w:t xml:space="preserve">. </w:t>
      </w:r>
      <w:r w:rsidR="0066321B">
        <w:rPr>
          <w:rFonts w:cs="Times New Roman"/>
          <w:szCs w:val="24"/>
        </w:rPr>
        <w:t>Patrick Mwania</w:t>
      </w:r>
    </w:p>
    <w:p w:rsidR="00FF2B6F" w:rsidRPr="00333AC2" w:rsidRDefault="00FF2B6F" w:rsidP="007148A9">
      <w:pPr>
        <w:spacing w:line="480" w:lineRule="auto"/>
        <w:jc w:val="both"/>
        <w:rPr>
          <w:rFonts w:cs="Times New Roman"/>
        </w:rPr>
      </w:pPr>
      <w:r w:rsidRPr="00333AC2">
        <w:rPr>
          <w:rFonts w:cs="Times New Roman"/>
          <w:szCs w:val="24"/>
        </w:rPr>
        <w:t>Date</w:t>
      </w:r>
      <w:r w:rsidR="007148A9" w:rsidRPr="00333AC2">
        <w:rPr>
          <w:rFonts w:cs="Times New Roman"/>
          <w:szCs w:val="24"/>
        </w:rPr>
        <w:t>: ………………………………………………………….</w:t>
      </w:r>
    </w:p>
    <w:p w:rsidR="00FF2B6F" w:rsidRPr="00333AC2" w:rsidRDefault="00FF2B6F" w:rsidP="007148A9">
      <w:pPr>
        <w:spacing w:line="240" w:lineRule="auto"/>
        <w:rPr>
          <w:rFonts w:cs="Times New Roman"/>
          <w:szCs w:val="24"/>
        </w:rPr>
      </w:pPr>
    </w:p>
    <w:p w:rsidR="007148A9" w:rsidRPr="00333AC2" w:rsidRDefault="007148A9">
      <w:pPr>
        <w:rPr>
          <w:rFonts w:cs="Times New Roman"/>
          <w:caps/>
          <w:sz w:val="32"/>
          <w:szCs w:val="32"/>
        </w:rPr>
      </w:pPr>
      <w:r w:rsidRPr="00333AC2">
        <w:rPr>
          <w:rFonts w:cs="Times New Roman"/>
          <w:caps/>
          <w:sz w:val="32"/>
          <w:szCs w:val="32"/>
        </w:rPr>
        <w:br w:type="page"/>
      </w:r>
    </w:p>
    <w:p w:rsidR="007148A9" w:rsidRPr="00333AC2" w:rsidRDefault="007148A9" w:rsidP="007148A9">
      <w:pPr>
        <w:pStyle w:val="Heading1"/>
        <w:rPr>
          <w:rFonts w:cs="Times New Roman"/>
          <w:sz w:val="24"/>
          <w:szCs w:val="24"/>
        </w:rPr>
      </w:pPr>
    </w:p>
    <w:p w:rsidR="007148A9" w:rsidRPr="00333AC2" w:rsidRDefault="007148A9" w:rsidP="007148A9">
      <w:pPr>
        <w:pStyle w:val="Heading1"/>
        <w:rPr>
          <w:rFonts w:cs="Times New Roman"/>
          <w:sz w:val="24"/>
          <w:szCs w:val="24"/>
        </w:rPr>
      </w:pPr>
    </w:p>
    <w:p w:rsidR="007148A9" w:rsidRPr="00333AC2" w:rsidRDefault="007148A9" w:rsidP="007148A9">
      <w:pPr>
        <w:pStyle w:val="Heading1"/>
        <w:rPr>
          <w:rFonts w:cs="Times New Roman"/>
          <w:sz w:val="24"/>
          <w:szCs w:val="24"/>
        </w:rPr>
      </w:pPr>
    </w:p>
    <w:p w:rsidR="007148A9" w:rsidRPr="00333AC2" w:rsidRDefault="007148A9" w:rsidP="007148A9">
      <w:pPr>
        <w:pStyle w:val="Heading1"/>
        <w:rPr>
          <w:rFonts w:cs="Times New Roman"/>
          <w:sz w:val="24"/>
          <w:szCs w:val="24"/>
        </w:rPr>
      </w:pPr>
    </w:p>
    <w:p w:rsidR="007148A9" w:rsidRPr="00333AC2" w:rsidRDefault="007148A9" w:rsidP="007148A9">
      <w:pPr>
        <w:pStyle w:val="Heading1"/>
        <w:rPr>
          <w:rFonts w:cs="Times New Roman"/>
          <w:sz w:val="24"/>
          <w:szCs w:val="24"/>
        </w:rPr>
      </w:pPr>
    </w:p>
    <w:p w:rsidR="007148A9" w:rsidRPr="00333AC2" w:rsidRDefault="007148A9" w:rsidP="007148A9">
      <w:pPr>
        <w:pStyle w:val="Heading1"/>
        <w:rPr>
          <w:rFonts w:cs="Times New Roman"/>
          <w:sz w:val="24"/>
          <w:szCs w:val="24"/>
        </w:rPr>
      </w:pPr>
    </w:p>
    <w:p w:rsidR="007148A9" w:rsidRPr="00333AC2" w:rsidRDefault="007148A9" w:rsidP="007148A9">
      <w:pPr>
        <w:pStyle w:val="Heading1"/>
        <w:rPr>
          <w:rFonts w:cs="Times New Roman"/>
          <w:sz w:val="24"/>
          <w:szCs w:val="24"/>
        </w:rPr>
      </w:pPr>
    </w:p>
    <w:p w:rsidR="007148A9" w:rsidRPr="00333AC2" w:rsidRDefault="007148A9" w:rsidP="007148A9">
      <w:pPr>
        <w:pStyle w:val="Heading1"/>
        <w:rPr>
          <w:rFonts w:cs="Times New Roman"/>
          <w:sz w:val="24"/>
          <w:szCs w:val="24"/>
        </w:rPr>
      </w:pPr>
    </w:p>
    <w:p w:rsidR="00FF2B6F" w:rsidRPr="00333AC2" w:rsidRDefault="007148A9" w:rsidP="007148A9">
      <w:pPr>
        <w:pStyle w:val="Heading1"/>
        <w:rPr>
          <w:rFonts w:cs="Times New Roman"/>
        </w:rPr>
      </w:pPr>
      <w:bookmarkStart w:id="5" w:name="_Toc467747428"/>
      <w:r w:rsidRPr="00333AC2">
        <w:rPr>
          <w:rFonts w:cs="Times New Roman"/>
        </w:rPr>
        <w:t>ABBREVIATIONS</w:t>
      </w:r>
      <w:bookmarkEnd w:id="5"/>
    </w:p>
    <w:p w:rsidR="00FF2B6F" w:rsidRPr="00333AC2" w:rsidRDefault="00FF2B6F" w:rsidP="007148A9">
      <w:pPr>
        <w:spacing w:line="240" w:lineRule="auto"/>
        <w:jc w:val="center"/>
        <w:rPr>
          <w:rFonts w:cs="Times New Roman"/>
          <w:szCs w:val="24"/>
        </w:rPr>
      </w:pPr>
    </w:p>
    <w:p w:rsidR="00FF2B6F" w:rsidRPr="00333AC2" w:rsidRDefault="00FF2B6F" w:rsidP="007148A9">
      <w:pPr>
        <w:spacing w:line="240" w:lineRule="auto"/>
        <w:jc w:val="center"/>
        <w:rPr>
          <w:rFonts w:cs="Times New Roman"/>
          <w:szCs w:val="24"/>
        </w:rPr>
      </w:pPr>
    </w:p>
    <w:p w:rsidR="00FF2B6F" w:rsidRPr="00EB351C" w:rsidRDefault="00A3326B" w:rsidP="00EB351C">
      <w:pPr>
        <w:tabs>
          <w:tab w:val="left" w:pos="2280"/>
        </w:tabs>
        <w:spacing w:after="240" w:line="240" w:lineRule="auto"/>
        <w:jc w:val="both"/>
        <w:rPr>
          <w:rFonts w:cs="Times New Roman"/>
          <w:sz w:val="22"/>
        </w:rPr>
      </w:pPr>
      <w:r w:rsidRPr="00EB351C">
        <w:rPr>
          <w:rFonts w:cs="Times New Roman"/>
          <w:sz w:val="22"/>
        </w:rPr>
        <w:t>AG</w:t>
      </w:r>
      <w:r w:rsidRPr="00EB351C">
        <w:rPr>
          <w:rFonts w:cs="Times New Roman"/>
          <w:sz w:val="22"/>
        </w:rPr>
        <w:tab/>
      </w:r>
      <w:r w:rsidRPr="00EB351C">
        <w:rPr>
          <w:rFonts w:cs="Times New Roman"/>
          <w:sz w:val="22"/>
        </w:rPr>
        <w:tab/>
      </w:r>
      <w:r w:rsidR="00FF2B6F" w:rsidRPr="00EB351C">
        <w:rPr>
          <w:rFonts w:cs="Times New Roman"/>
          <w:sz w:val="22"/>
        </w:rPr>
        <w:t>Ad Gentes</w:t>
      </w:r>
    </w:p>
    <w:p w:rsidR="00FF2B6F" w:rsidRPr="00EB351C" w:rsidRDefault="00A3326B" w:rsidP="00EB351C">
      <w:pPr>
        <w:tabs>
          <w:tab w:val="left" w:pos="2280"/>
        </w:tabs>
        <w:spacing w:after="240" w:line="240" w:lineRule="auto"/>
        <w:jc w:val="both"/>
        <w:rPr>
          <w:rFonts w:cs="Times New Roman"/>
          <w:sz w:val="22"/>
        </w:rPr>
      </w:pPr>
      <w:r w:rsidRPr="00EB351C">
        <w:rPr>
          <w:rFonts w:cs="Times New Roman"/>
          <w:sz w:val="22"/>
        </w:rPr>
        <w:t>Bph</w:t>
      </w:r>
      <w:r w:rsidRPr="00EB351C">
        <w:rPr>
          <w:rFonts w:cs="Times New Roman"/>
          <w:sz w:val="22"/>
        </w:rPr>
        <w:tab/>
      </w:r>
      <w:r w:rsidRPr="00EB351C">
        <w:rPr>
          <w:rFonts w:cs="Times New Roman"/>
          <w:sz w:val="22"/>
        </w:rPr>
        <w:tab/>
      </w:r>
      <w:r w:rsidR="00FF2B6F" w:rsidRPr="00EB351C">
        <w:rPr>
          <w:rFonts w:cs="Times New Roman"/>
          <w:sz w:val="22"/>
        </w:rPr>
        <w:t>Blessed be upon him</w:t>
      </w:r>
    </w:p>
    <w:p w:rsidR="00FF2B6F" w:rsidRPr="00EB351C" w:rsidRDefault="00FF2B6F" w:rsidP="00EB351C">
      <w:pPr>
        <w:tabs>
          <w:tab w:val="left" w:pos="2280"/>
        </w:tabs>
        <w:spacing w:after="240" w:line="240" w:lineRule="auto"/>
        <w:jc w:val="both"/>
        <w:rPr>
          <w:rFonts w:cs="Times New Roman"/>
          <w:sz w:val="22"/>
        </w:rPr>
      </w:pPr>
      <w:r w:rsidRPr="00EB351C">
        <w:rPr>
          <w:rFonts w:cs="Times New Roman"/>
          <w:sz w:val="22"/>
        </w:rPr>
        <w:t>CCC</w:t>
      </w:r>
      <w:r w:rsidR="00A3326B" w:rsidRPr="00EB351C">
        <w:rPr>
          <w:rFonts w:cs="Times New Roman"/>
          <w:sz w:val="22"/>
        </w:rPr>
        <w:tab/>
      </w:r>
      <w:r w:rsidR="00A3326B" w:rsidRPr="00EB351C">
        <w:rPr>
          <w:rFonts w:cs="Times New Roman"/>
          <w:sz w:val="22"/>
        </w:rPr>
        <w:tab/>
      </w:r>
      <w:r w:rsidRPr="00EB351C">
        <w:rPr>
          <w:rFonts w:cs="Times New Roman"/>
          <w:sz w:val="22"/>
        </w:rPr>
        <w:t>The Catechism of the Catholic Church</w:t>
      </w:r>
    </w:p>
    <w:p w:rsidR="00FF2B6F" w:rsidRPr="00EB351C" w:rsidRDefault="00FF2B6F" w:rsidP="00EB351C">
      <w:pPr>
        <w:tabs>
          <w:tab w:val="left" w:pos="2280"/>
        </w:tabs>
        <w:spacing w:after="240" w:line="240" w:lineRule="auto"/>
        <w:jc w:val="both"/>
        <w:rPr>
          <w:rFonts w:cs="Times New Roman"/>
          <w:sz w:val="22"/>
        </w:rPr>
      </w:pPr>
      <w:r w:rsidRPr="00EB351C">
        <w:rPr>
          <w:rFonts w:cs="Times New Roman"/>
          <w:sz w:val="22"/>
        </w:rPr>
        <w:t>CCCC</w:t>
      </w:r>
      <w:r w:rsidR="00A3326B" w:rsidRPr="00EB351C">
        <w:rPr>
          <w:rFonts w:cs="Times New Roman"/>
          <w:sz w:val="22"/>
        </w:rPr>
        <w:tab/>
      </w:r>
      <w:r w:rsidR="00A3326B" w:rsidRPr="00EB351C">
        <w:rPr>
          <w:rFonts w:cs="Times New Roman"/>
          <w:sz w:val="22"/>
        </w:rPr>
        <w:tab/>
      </w:r>
      <w:r w:rsidRPr="00EB351C">
        <w:rPr>
          <w:rFonts w:cs="Times New Roman"/>
          <w:sz w:val="22"/>
        </w:rPr>
        <w:t xml:space="preserve">Compendium of the Catechism of the Catholic Church </w:t>
      </w:r>
    </w:p>
    <w:p w:rsidR="00FF2B6F" w:rsidRPr="00EB351C" w:rsidRDefault="00A3326B" w:rsidP="00EB351C">
      <w:pPr>
        <w:tabs>
          <w:tab w:val="left" w:pos="2280"/>
        </w:tabs>
        <w:spacing w:after="240" w:line="240" w:lineRule="auto"/>
        <w:jc w:val="both"/>
        <w:rPr>
          <w:rFonts w:cs="Times New Roman"/>
          <w:sz w:val="22"/>
        </w:rPr>
      </w:pPr>
      <w:r w:rsidRPr="00EB351C">
        <w:rPr>
          <w:rFonts w:cs="Times New Roman"/>
          <w:sz w:val="22"/>
        </w:rPr>
        <w:t>CCL</w:t>
      </w:r>
      <w:r w:rsidRPr="00EB351C">
        <w:rPr>
          <w:rFonts w:cs="Times New Roman"/>
          <w:sz w:val="22"/>
        </w:rPr>
        <w:tab/>
      </w:r>
      <w:r w:rsidRPr="00EB351C">
        <w:rPr>
          <w:rFonts w:cs="Times New Roman"/>
          <w:sz w:val="22"/>
        </w:rPr>
        <w:tab/>
      </w:r>
      <w:r w:rsidR="00FF2B6F" w:rsidRPr="00EB351C">
        <w:rPr>
          <w:rFonts w:cs="Times New Roman"/>
          <w:sz w:val="22"/>
        </w:rPr>
        <w:t>The Code of Canon Law (25 January 2003)</w:t>
      </w:r>
    </w:p>
    <w:p w:rsidR="00FF2B6F" w:rsidRPr="00EB351C" w:rsidRDefault="00A3326B" w:rsidP="00EB351C">
      <w:pPr>
        <w:spacing w:after="240" w:line="240" w:lineRule="auto"/>
        <w:rPr>
          <w:rFonts w:cs="Times New Roman"/>
          <w:sz w:val="22"/>
        </w:rPr>
      </w:pPr>
      <w:r w:rsidRPr="00EB351C">
        <w:rPr>
          <w:rFonts w:cs="Times New Roman"/>
          <w:sz w:val="22"/>
        </w:rPr>
        <w:t>DM</w:t>
      </w:r>
      <w:r w:rsidRPr="00EB351C">
        <w:rPr>
          <w:rFonts w:cs="Times New Roman"/>
          <w:sz w:val="22"/>
        </w:rPr>
        <w:tab/>
      </w:r>
      <w:r w:rsidRPr="00EB351C">
        <w:rPr>
          <w:rFonts w:cs="Times New Roman"/>
          <w:sz w:val="22"/>
        </w:rPr>
        <w:tab/>
      </w:r>
      <w:r w:rsidRPr="00EB351C">
        <w:rPr>
          <w:rFonts w:cs="Times New Roman"/>
          <w:sz w:val="22"/>
        </w:rPr>
        <w:tab/>
      </w:r>
      <w:r w:rsidRPr="00EB351C">
        <w:rPr>
          <w:rFonts w:cs="Times New Roman"/>
          <w:sz w:val="22"/>
        </w:rPr>
        <w:tab/>
      </w:r>
      <w:r w:rsidR="00FF2B6F" w:rsidRPr="00EB351C">
        <w:rPr>
          <w:rFonts w:cs="Times New Roman"/>
          <w:sz w:val="22"/>
        </w:rPr>
        <w:t>Dialogue and Proclamation</w:t>
      </w:r>
    </w:p>
    <w:p w:rsidR="00FF2B6F" w:rsidRPr="00EB351C" w:rsidRDefault="00FF2B6F" w:rsidP="00EB351C">
      <w:pPr>
        <w:tabs>
          <w:tab w:val="left" w:pos="2280"/>
        </w:tabs>
        <w:spacing w:after="240" w:line="240" w:lineRule="auto"/>
        <w:jc w:val="both"/>
        <w:rPr>
          <w:rFonts w:cs="Times New Roman"/>
          <w:sz w:val="22"/>
        </w:rPr>
      </w:pPr>
      <w:r w:rsidRPr="00EB351C">
        <w:rPr>
          <w:rFonts w:cs="Times New Roman"/>
          <w:sz w:val="22"/>
        </w:rPr>
        <w:t>DV</w:t>
      </w:r>
      <w:r w:rsidR="00EB351C" w:rsidRPr="00EB351C">
        <w:rPr>
          <w:rFonts w:cs="Times New Roman"/>
          <w:sz w:val="22"/>
        </w:rPr>
        <w:tab/>
        <w:t xml:space="preserve">          </w:t>
      </w:r>
      <w:r w:rsidRPr="00EB351C">
        <w:rPr>
          <w:rFonts w:cs="Times New Roman"/>
          <w:sz w:val="22"/>
        </w:rPr>
        <w:t>Dei Verbum</w:t>
      </w:r>
    </w:p>
    <w:p w:rsidR="00FF2B6F" w:rsidRPr="00EB351C" w:rsidRDefault="00A3326B" w:rsidP="00EB351C">
      <w:pPr>
        <w:tabs>
          <w:tab w:val="left" w:pos="2280"/>
        </w:tabs>
        <w:spacing w:after="240" w:line="240" w:lineRule="auto"/>
        <w:jc w:val="both"/>
        <w:rPr>
          <w:rFonts w:cs="Times New Roman"/>
          <w:color w:val="000000"/>
          <w:sz w:val="22"/>
          <w:shd w:val="clear" w:color="auto" w:fill="FFFFFF"/>
        </w:rPr>
      </w:pPr>
      <w:r w:rsidRPr="00EB351C">
        <w:rPr>
          <w:rFonts w:cs="Times New Roman"/>
          <w:color w:val="000000"/>
          <w:sz w:val="22"/>
          <w:shd w:val="clear" w:color="auto" w:fill="FFFFFF"/>
        </w:rPr>
        <w:t>EG</w:t>
      </w:r>
      <w:r w:rsidRPr="00EB351C">
        <w:rPr>
          <w:rFonts w:cs="Times New Roman"/>
          <w:color w:val="000000"/>
          <w:sz w:val="22"/>
          <w:shd w:val="clear" w:color="auto" w:fill="FFFFFF"/>
        </w:rPr>
        <w:tab/>
      </w:r>
      <w:r w:rsidRPr="00EB351C">
        <w:rPr>
          <w:rFonts w:cs="Times New Roman"/>
          <w:color w:val="000000"/>
          <w:sz w:val="22"/>
          <w:shd w:val="clear" w:color="auto" w:fill="FFFFFF"/>
        </w:rPr>
        <w:tab/>
      </w:r>
      <w:r w:rsidR="00FF2B6F" w:rsidRPr="00EB351C">
        <w:rPr>
          <w:rFonts w:cs="Times New Roman"/>
          <w:color w:val="000000"/>
          <w:sz w:val="22"/>
          <w:shd w:val="clear" w:color="auto" w:fill="FFFFFF"/>
        </w:rPr>
        <w:t xml:space="preserve">Evangelii Gaudium </w:t>
      </w:r>
    </w:p>
    <w:p w:rsidR="00FF2B6F" w:rsidRPr="00EB351C" w:rsidRDefault="00A3326B" w:rsidP="00EB351C">
      <w:pPr>
        <w:tabs>
          <w:tab w:val="left" w:pos="2280"/>
        </w:tabs>
        <w:spacing w:after="240" w:line="240" w:lineRule="auto"/>
        <w:jc w:val="both"/>
        <w:rPr>
          <w:rFonts w:cs="Times New Roman"/>
          <w:color w:val="000000" w:themeColor="text1"/>
          <w:sz w:val="22"/>
          <w:shd w:val="clear" w:color="auto" w:fill="FFFFFF"/>
        </w:rPr>
      </w:pPr>
      <w:r w:rsidRPr="00EB351C">
        <w:rPr>
          <w:rFonts w:cs="Times New Roman"/>
          <w:color w:val="000000" w:themeColor="text1"/>
          <w:sz w:val="22"/>
          <w:shd w:val="clear" w:color="auto" w:fill="FFFFFF"/>
        </w:rPr>
        <w:t>EN</w:t>
      </w:r>
      <w:r w:rsidRPr="00EB351C">
        <w:rPr>
          <w:rFonts w:cs="Times New Roman"/>
          <w:color w:val="000000" w:themeColor="text1"/>
          <w:sz w:val="22"/>
          <w:shd w:val="clear" w:color="auto" w:fill="FFFFFF"/>
        </w:rPr>
        <w:tab/>
      </w:r>
      <w:r w:rsidRPr="00EB351C">
        <w:rPr>
          <w:rFonts w:cs="Times New Roman"/>
          <w:color w:val="000000" w:themeColor="text1"/>
          <w:sz w:val="22"/>
          <w:shd w:val="clear" w:color="auto" w:fill="FFFFFF"/>
        </w:rPr>
        <w:tab/>
      </w:r>
      <w:r w:rsidR="00FF2B6F" w:rsidRPr="00EB351C">
        <w:rPr>
          <w:rFonts w:cs="Times New Roman"/>
          <w:color w:val="000000" w:themeColor="text1"/>
          <w:sz w:val="22"/>
          <w:shd w:val="clear" w:color="auto" w:fill="FFFFFF"/>
        </w:rPr>
        <w:t>Evang</w:t>
      </w:r>
      <w:r w:rsidR="00EB351C" w:rsidRPr="00EB351C">
        <w:rPr>
          <w:rFonts w:cs="Times New Roman"/>
          <w:color w:val="000000" w:themeColor="text1"/>
          <w:sz w:val="22"/>
          <w:shd w:val="clear" w:color="auto" w:fill="FFFFFF"/>
        </w:rPr>
        <w:t>eli Nutiandi</w:t>
      </w:r>
    </w:p>
    <w:p w:rsidR="00FF2B6F" w:rsidRPr="00EB351C" w:rsidRDefault="00FF2B6F" w:rsidP="00EB351C">
      <w:pPr>
        <w:spacing w:after="240" w:line="240" w:lineRule="auto"/>
        <w:rPr>
          <w:rFonts w:cs="Times New Roman"/>
          <w:color w:val="000000"/>
          <w:sz w:val="22"/>
        </w:rPr>
      </w:pPr>
      <w:r w:rsidRPr="00EB351C">
        <w:rPr>
          <w:rFonts w:cs="Times New Roman"/>
          <w:color w:val="000000"/>
          <w:sz w:val="22"/>
        </w:rPr>
        <w:t>GS</w:t>
      </w:r>
      <w:r w:rsidR="00A3326B" w:rsidRPr="00EB351C">
        <w:rPr>
          <w:rFonts w:cs="Times New Roman"/>
          <w:color w:val="000000"/>
          <w:sz w:val="22"/>
        </w:rPr>
        <w:tab/>
      </w:r>
      <w:r w:rsidR="00A3326B" w:rsidRPr="00EB351C">
        <w:rPr>
          <w:rFonts w:cs="Times New Roman"/>
          <w:color w:val="000000"/>
          <w:sz w:val="22"/>
        </w:rPr>
        <w:tab/>
      </w:r>
      <w:r w:rsidR="00A3326B" w:rsidRPr="00EB351C">
        <w:rPr>
          <w:rFonts w:cs="Times New Roman"/>
          <w:color w:val="000000"/>
          <w:sz w:val="22"/>
        </w:rPr>
        <w:tab/>
      </w:r>
      <w:r w:rsidR="00A3326B" w:rsidRPr="00EB351C">
        <w:rPr>
          <w:rFonts w:cs="Times New Roman"/>
          <w:color w:val="000000"/>
          <w:sz w:val="22"/>
        </w:rPr>
        <w:tab/>
      </w:r>
      <w:r w:rsidR="00EB351C">
        <w:rPr>
          <w:rFonts w:cs="Times New Roman"/>
          <w:color w:val="000000"/>
          <w:sz w:val="22"/>
        </w:rPr>
        <w:t>Gaudium Et Spes</w:t>
      </w:r>
      <w:r w:rsidR="00EB351C" w:rsidRPr="00EB351C">
        <w:rPr>
          <w:rFonts w:cs="Times New Roman"/>
          <w:color w:val="000000"/>
          <w:sz w:val="22"/>
        </w:rPr>
        <w:t xml:space="preserve"> </w:t>
      </w:r>
    </w:p>
    <w:p w:rsidR="00FF2B6F" w:rsidRPr="00EB351C" w:rsidRDefault="00A3326B" w:rsidP="00EB351C">
      <w:pPr>
        <w:tabs>
          <w:tab w:val="left" w:pos="2280"/>
        </w:tabs>
        <w:spacing w:after="240" w:line="240" w:lineRule="auto"/>
        <w:jc w:val="both"/>
        <w:rPr>
          <w:rFonts w:cs="Times New Roman"/>
          <w:sz w:val="22"/>
        </w:rPr>
      </w:pPr>
      <w:r w:rsidRPr="00EB351C">
        <w:rPr>
          <w:rFonts w:cs="Times New Roman"/>
          <w:sz w:val="22"/>
        </w:rPr>
        <w:t>i.e.</w:t>
      </w:r>
      <w:r w:rsidRPr="00EB351C">
        <w:rPr>
          <w:rFonts w:cs="Times New Roman"/>
          <w:sz w:val="22"/>
        </w:rPr>
        <w:tab/>
      </w:r>
      <w:r w:rsidRPr="00EB351C">
        <w:rPr>
          <w:rFonts w:cs="Times New Roman"/>
          <w:sz w:val="22"/>
        </w:rPr>
        <w:tab/>
      </w:r>
      <w:r w:rsidR="00FF2B6F" w:rsidRPr="00EB351C">
        <w:rPr>
          <w:rFonts w:cs="Times New Roman"/>
          <w:sz w:val="22"/>
        </w:rPr>
        <w:t>id est – that is</w:t>
      </w:r>
    </w:p>
    <w:p w:rsidR="00FF2B6F" w:rsidRPr="00EB351C" w:rsidRDefault="00A3326B" w:rsidP="00EB351C">
      <w:pPr>
        <w:tabs>
          <w:tab w:val="left" w:pos="2280"/>
        </w:tabs>
        <w:spacing w:after="240" w:line="240" w:lineRule="auto"/>
        <w:jc w:val="both"/>
        <w:rPr>
          <w:rFonts w:cs="Times New Roman"/>
          <w:color w:val="000000"/>
          <w:sz w:val="22"/>
          <w:shd w:val="clear" w:color="auto" w:fill="FFFFFF"/>
        </w:rPr>
      </w:pPr>
      <w:r w:rsidRPr="00EB351C">
        <w:rPr>
          <w:rFonts w:cs="Times New Roman"/>
          <w:color w:val="000000"/>
          <w:sz w:val="22"/>
          <w:shd w:val="clear" w:color="auto" w:fill="FFFFFF"/>
        </w:rPr>
        <w:t>LS</w:t>
      </w:r>
      <w:r w:rsidRPr="00EB351C">
        <w:rPr>
          <w:rFonts w:cs="Times New Roman"/>
          <w:color w:val="000000"/>
          <w:sz w:val="22"/>
          <w:shd w:val="clear" w:color="auto" w:fill="FFFFFF"/>
        </w:rPr>
        <w:tab/>
      </w:r>
      <w:r w:rsidRPr="00EB351C">
        <w:rPr>
          <w:rFonts w:cs="Times New Roman"/>
          <w:color w:val="000000"/>
          <w:sz w:val="22"/>
          <w:shd w:val="clear" w:color="auto" w:fill="FFFFFF"/>
        </w:rPr>
        <w:tab/>
      </w:r>
      <w:r w:rsidR="00EB351C" w:rsidRPr="00EB351C">
        <w:rPr>
          <w:rFonts w:cs="Times New Roman"/>
          <w:color w:val="000000"/>
          <w:sz w:val="22"/>
          <w:shd w:val="clear" w:color="auto" w:fill="FFFFFF"/>
        </w:rPr>
        <w:t>Laudato Si</w:t>
      </w:r>
    </w:p>
    <w:p w:rsidR="00FF2B6F" w:rsidRPr="00EB351C" w:rsidRDefault="00FF2B6F" w:rsidP="00EB351C">
      <w:pPr>
        <w:spacing w:after="240" w:line="240" w:lineRule="auto"/>
        <w:rPr>
          <w:rFonts w:cs="Times New Roman"/>
          <w:sz w:val="22"/>
        </w:rPr>
      </w:pPr>
      <w:r w:rsidRPr="00EB351C">
        <w:rPr>
          <w:rFonts w:cs="Times New Roman"/>
          <w:sz w:val="22"/>
        </w:rPr>
        <w:t>NA</w:t>
      </w:r>
      <w:r w:rsidR="00A3326B" w:rsidRPr="00EB351C">
        <w:rPr>
          <w:rFonts w:cs="Times New Roman"/>
          <w:sz w:val="22"/>
        </w:rPr>
        <w:tab/>
      </w:r>
      <w:r w:rsidR="00A3326B" w:rsidRPr="00EB351C">
        <w:rPr>
          <w:rFonts w:cs="Times New Roman"/>
          <w:sz w:val="22"/>
        </w:rPr>
        <w:tab/>
      </w:r>
      <w:r w:rsidR="00A3326B" w:rsidRPr="00EB351C">
        <w:rPr>
          <w:rFonts w:cs="Times New Roman"/>
          <w:sz w:val="22"/>
        </w:rPr>
        <w:tab/>
      </w:r>
      <w:r w:rsidR="00A3326B" w:rsidRPr="00EB351C">
        <w:rPr>
          <w:rFonts w:cs="Times New Roman"/>
          <w:sz w:val="22"/>
        </w:rPr>
        <w:tab/>
      </w:r>
      <w:r w:rsidRPr="00EB351C">
        <w:rPr>
          <w:rFonts w:cs="Times New Roman"/>
          <w:sz w:val="22"/>
        </w:rPr>
        <w:t xml:space="preserve">Nostra Aetate </w:t>
      </w:r>
    </w:p>
    <w:p w:rsidR="00FF2B6F" w:rsidRPr="00EB351C" w:rsidRDefault="00A3326B" w:rsidP="00EB351C">
      <w:pPr>
        <w:tabs>
          <w:tab w:val="left" w:pos="2280"/>
        </w:tabs>
        <w:spacing w:after="240" w:line="240" w:lineRule="auto"/>
        <w:jc w:val="both"/>
        <w:rPr>
          <w:rFonts w:eastAsia="Times New Roman" w:cs="Times New Roman"/>
          <w:sz w:val="22"/>
        </w:rPr>
      </w:pPr>
      <w:r w:rsidRPr="00EB351C">
        <w:rPr>
          <w:rFonts w:cs="Times New Roman"/>
          <w:sz w:val="22"/>
        </w:rPr>
        <w:t>PCID</w:t>
      </w:r>
      <w:r w:rsidRPr="00EB351C">
        <w:rPr>
          <w:rFonts w:cs="Times New Roman"/>
          <w:sz w:val="22"/>
        </w:rPr>
        <w:tab/>
      </w:r>
      <w:r w:rsidR="00EB351C" w:rsidRPr="00EB351C">
        <w:rPr>
          <w:rFonts w:cs="Times New Roman"/>
          <w:sz w:val="22"/>
        </w:rPr>
        <w:t xml:space="preserve">          </w:t>
      </w:r>
      <w:r w:rsidR="00EB351C" w:rsidRPr="00EB351C">
        <w:rPr>
          <w:rFonts w:eastAsia="Times New Roman" w:cs="Times New Roman"/>
          <w:sz w:val="22"/>
        </w:rPr>
        <w:t>Pontifical C</w:t>
      </w:r>
      <w:r w:rsidR="00FF2B6F" w:rsidRPr="00EB351C">
        <w:rPr>
          <w:rFonts w:eastAsia="Times New Roman" w:cs="Times New Roman"/>
          <w:sz w:val="22"/>
        </w:rPr>
        <w:t>ouncil fo</w:t>
      </w:r>
      <w:r w:rsidR="00EB351C" w:rsidRPr="00EB351C">
        <w:rPr>
          <w:rFonts w:eastAsia="Times New Roman" w:cs="Times New Roman"/>
          <w:sz w:val="22"/>
        </w:rPr>
        <w:t>r Interreligious Dialogue</w:t>
      </w:r>
    </w:p>
    <w:p w:rsidR="00FF2B6F" w:rsidRPr="00EB351C" w:rsidRDefault="00A3326B" w:rsidP="00EB351C">
      <w:pPr>
        <w:spacing w:after="240" w:line="240" w:lineRule="auto"/>
        <w:rPr>
          <w:rFonts w:cs="Times New Roman"/>
          <w:color w:val="000000"/>
          <w:sz w:val="22"/>
          <w:shd w:val="clear" w:color="auto" w:fill="FFFFFF"/>
        </w:rPr>
      </w:pPr>
      <w:r w:rsidRPr="00EB351C">
        <w:rPr>
          <w:rFonts w:cs="Times New Roman"/>
          <w:color w:val="000000"/>
          <w:sz w:val="22"/>
          <w:shd w:val="clear" w:color="auto" w:fill="FFFFFF"/>
        </w:rPr>
        <w:t>RM</w:t>
      </w:r>
      <w:r w:rsidRPr="00EB351C">
        <w:rPr>
          <w:rFonts w:cs="Times New Roman"/>
          <w:color w:val="000000"/>
          <w:sz w:val="22"/>
          <w:shd w:val="clear" w:color="auto" w:fill="FFFFFF"/>
        </w:rPr>
        <w:tab/>
      </w:r>
      <w:r w:rsidRPr="00EB351C">
        <w:rPr>
          <w:rFonts w:cs="Times New Roman"/>
          <w:color w:val="000000"/>
          <w:sz w:val="22"/>
          <w:shd w:val="clear" w:color="auto" w:fill="FFFFFF"/>
        </w:rPr>
        <w:tab/>
      </w:r>
      <w:r w:rsidRPr="00EB351C">
        <w:rPr>
          <w:rFonts w:cs="Times New Roman"/>
          <w:color w:val="000000"/>
          <w:sz w:val="22"/>
          <w:shd w:val="clear" w:color="auto" w:fill="FFFFFF"/>
        </w:rPr>
        <w:tab/>
      </w:r>
      <w:r w:rsidRPr="00EB351C">
        <w:rPr>
          <w:rFonts w:cs="Times New Roman"/>
          <w:color w:val="000000"/>
          <w:sz w:val="22"/>
          <w:shd w:val="clear" w:color="auto" w:fill="FFFFFF"/>
        </w:rPr>
        <w:tab/>
      </w:r>
      <w:r w:rsidR="00FF2B6F" w:rsidRPr="00EB351C">
        <w:rPr>
          <w:rFonts w:cs="Times New Roman"/>
          <w:color w:val="000000"/>
          <w:sz w:val="22"/>
          <w:shd w:val="clear" w:color="auto" w:fill="FFFFFF"/>
        </w:rPr>
        <w:t>Redemptoris Missio</w:t>
      </w:r>
    </w:p>
    <w:p w:rsidR="00FF2B6F" w:rsidRPr="00333AC2" w:rsidRDefault="00FF2B6F" w:rsidP="00EB351C">
      <w:pPr>
        <w:pStyle w:val="Heading1"/>
        <w:spacing w:after="240"/>
        <w:rPr>
          <w:rFonts w:cs="Times New Roman"/>
          <w:b w:val="0"/>
          <w:sz w:val="32"/>
          <w:szCs w:val="32"/>
        </w:rPr>
      </w:pPr>
    </w:p>
    <w:p w:rsidR="002F7A42" w:rsidRDefault="002F7A42">
      <w:pPr>
        <w:spacing w:after="200"/>
        <w:rPr>
          <w:rFonts w:eastAsiaTheme="majorEastAsia" w:cs="Times New Roman"/>
          <w:bCs/>
          <w:sz w:val="32"/>
          <w:szCs w:val="32"/>
        </w:rPr>
      </w:pPr>
      <w:r>
        <w:rPr>
          <w:rFonts w:cs="Times New Roman"/>
          <w:b/>
          <w:sz w:val="32"/>
          <w:szCs w:val="32"/>
        </w:rPr>
        <w:br w:type="page"/>
      </w:r>
    </w:p>
    <w:sdt>
      <w:sdtPr>
        <w:rPr>
          <w:rFonts w:eastAsiaTheme="minorEastAsia" w:cstheme="minorBidi"/>
          <w:b w:val="0"/>
          <w:bCs w:val="0"/>
          <w:sz w:val="24"/>
          <w:szCs w:val="24"/>
        </w:rPr>
        <w:id w:val="2005627241"/>
        <w:docPartObj>
          <w:docPartGallery w:val="Table of Contents"/>
          <w:docPartUnique/>
        </w:docPartObj>
      </w:sdtPr>
      <w:sdtEndPr>
        <w:rPr>
          <w:b/>
          <w:noProof/>
          <w:szCs w:val="22"/>
        </w:rPr>
      </w:sdtEndPr>
      <w:sdtContent>
        <w:p w:rsidR="002F7A42" w:rsidRPr="002F7A42" w:rsidRDefault="002F7A42">
          <w:pPr>
            <w:pStyle w:val="TOCHeading"/>
            <w:rPr>
              <w:b w:val="0"/>
              <w:sz w:val="24"/>
              <w:szCs w:val="24"/>
            </w:rPr>
          </w:pPr>
        </w:p>
        <w:p w:rsidR="002F7A42" w:rsidRPr="002F7A42" w:rsidRDefault="002F7A42">
          <w:pPr>
            <w:pStyle w:val="TOCHeading"/>
            <w:rPr>
              <w:b w:val="0"/>
              <w:sz w:val="24"/>
              <w:szCs w:val="24"/>
            </w:rPr>
          </w:pPr>
        </w:p>
        <w:p w:rsidR="002F7A42" w:rsidRPr="002F7A42" w:rsidRDefault="002F7A42">
          <w:pPr>
            <w:pStyle w:val="TOCHeading"/>
            <w:rPr>
              <w:b w:val="0"/>
              <w:sz w:val="24"/>
              <w:szCs w:val="24"/>
            </w:rPr>
          </w:pPr>
        </w:p>
        <w:p w:rsidR="002F7A42" w:rsidRPr="002F7A42" w:rsidRDefault="002F7A42">
          <w:pPr>
            <w:pStyle w:val="TOCHeading"/>
            <w:rPr>
              <w:b w:val="0"/>
              <w:sz w:val="24"/>
              <w:szCs w:val="24"/>
            </w:rPr>
          </w:pPr>
        </w:p>
        <w:p w:rsidR="002F7A42" w:rsidRPr="002F7A42" w:rsidRDefault="002F7A42">
          <w:pPr>
            <w:pStyle w:val="TOCHeading"/>
            <w:rPr>
              <w:b w:val="0"/>
              <w:sz w:val="24"/>
              <w:szCs w:val="24"/>
            </w:rPr>
          </w:pPr>
        </w:p>
        <w:p w:rsidR="002F7A42" w:rsidRPr="002F7A42" w:rsidRDefault="002F7A42">
          <w:pPr>
            <w:pStyle w:val="TOCHeading"/>
            <w:rPr>
              <w:b w:val="0"/>
              <w:sz w:val="24"/>
              <w:szCs w:val="24"/>
            </w:rPr>
          </w:pPr>
        </w:p>
        <w:p w:rsidR="002F7A42" w:rsidRPr="002F7A42" w:rsidRDefault="002F7A42">
          <w:pPr>
            <w:pStyle w:val="TOCHeading"/>
            <w:rPr>
              <w:b w:val="0"/>
              <w:sz w:val="24"/>
              <w:szCs w:val="24"/>
            </w:rPr>
          </w:pPr>
        </w:p>
        <w:p w:rsidR="002F7A42" w:rsidRPr="002F7A42" w:rsidRDefault="002F7A42">
          <w:pPr>
            <w:pStyle w:val="TOCHeading"/>
            <w:rPr>
              <w:b w:val="0"/>
              <w:sz w:val="24"/>
              <w:szCs w:val="24"/>
            </w:rPr>
          </w:pPr>
        </w:p>
        <w:p w:rsidR="002F7A42" w:rsidRPr="00C736F5" w:rsidRDefault="002F7A42">
          <w:pPr>
            <w:pStyle w:val="TOCHeading"/>
            <w:rPr>
              <w:b w:val="0"/>
              <w:caps/>
            </w:rPr>
          </w:pPr>
          <w:r w:rsidRPr="00C736F5">
            <w:rPr>
              <w:b w:val="0"/>
              <w:caps/>
            </w:rPr>
            <w:t>Contents</w:t>
          </w:r>
        </w:p>
        <w:p w:rsidR="002F7A42" w:rsidRDefault="002F7A42" w:rsidP="002F7A42"/>
        <w:p w:rsidR="002F7A42" w:rsidRPr="002F7A42" w:rsidRDefault="002F7A42" w:rsidP="002F7A42"/>
        <w:p w:rsidR="002F7A42" w:rsidRPr="00AF5513" w:rsidRDefault="00661C4B" w:rsidP="00B638FC">
          <w:pPr>
            <w:pStyle w:val="TOC1"/>
            <w:rPr>
              <w:rFonts w:asciiTheme="minorHAnsi" w:hAnsiTheme="minorHAnsi"/>
            </w:rPr>
          </w:pPr>
          <w:r w:rsidRPr="002F7A42">
            <w:fldChar w:fldCharType="begin"/>
          </w:r>
          <w:r w:rsidR="002F7A42" w:rsidRPr="002F7A42">
            <w:instrText xml:space="preserve"> TOC \o "1-3" \h \z \u </w:instrText>
          </w:r>
          <w:r w:rsidRPr="002F7A42">
            <w:fldChar w:fldCharType="separate"/>
          </w:r>
          <w:hyperlink w:anchor="_Toc467747424" w:history="1">
            <w:r w:rsidR="002F7A42" w:rsidRPr="00AF5513">
              <w:rPr>
                <w:rStyle w:val="Hyperlink"/>
                <w:sz w:val="22"/>
              </w:rPr>
              <w:t>DEDICATION</w:t>
            </w:r>
            <w:r w:rsidR="002F7A42" w:rsidRPr="00AF5513">
              <w:rPr>
                <w:webHidden/>
              </w:rPr>
              <w:tab/>
            </w:r>
            <w:r w:rsidRPr="00AF5513">
              <w:rPr>
                <w:webHidden/>
              </w:rPr>
              <w:fldChar w:fldCharType="begin"/>
            </w:r>
            <w:r w:rsidR="002F7A42" w:rsidRPr="00AF5513">
              <w:rPr>
                <w:webHidden/>
              </w:rPr>
              <w:instrText xml:space="preserve"> PAGEREF _Toc467747424 \h </w:instrText>
            </w:r>
            <w:r w:rsidRPr="00AF5513">
              <w:rPr>
                <w:webHidden/>
              </w:rPr>
            </w:r>
            <w:r w:rsidRPr="00AF5513">
              <w:rPr>
                <w:webHidden/>
              </w:rPr>
              <w:fldChar w:fldCharType="separate"/>
            </w:r>
            <w:r w:rsidR="000D598F">
              <w:rPr>
                <w:webHidden/>
              </w:rPr>
              <w:t>I</w:t>
            </w:r>
            <w:r w:rsidRPr="00AF5513">
              <w:rPr>
                <w:webHidden/>
              </w:rPr>
              <w:fldChar w:fldCharType="end"/>
            </w:r>
          </w:hyperlink>
        </w:p>
        <w:p w:rsidR="002F7A42" w:rsidRPr="00AF5513" w:rsidRDefault="001467C9" w:rsidP="00B638FC">
          <w:pPr>
            <w:pStyle w:val="TOC1"/>
            <w:rPr>
              <w:rFonts w:asciiTheme="minorHAnsi" w:hAnsiTheme="minorHAnsi"/>
            </w:rPr>
          </w:pPr>
          <w:hyperlink w:anchor="_Toc467747425" w:history="1">
            <w:r w:rsidR="002F7A42" w:rsidRPr="00AF5513">
              <w:rPr>
                <w:rStyle w:val="Hyperlink"/>
                <w:sz w:val="22"/>
              </w:rPr>
              <w:t>EPIGRAPH</w:t>
            </w:r>
            <w:r w:rsidR="002F7A42" w:rsidRPr="00AF5513">
              <w:rPr>
                <w:webHidden/>
              </w:rPr>
              <w:tab/>
            </w:r>
            <w:r w:rsidR="00661C4B" w:rsidRPr="00AF5513">
              <w:rPr>
                <w:webHidden/>
              </w:rPr>
              <w:fldChar w:fldCharType="begin"/>
            </w:r>
            <w:r w:rsidR="002F7A42" w:rsidRPr="00AF5513">
              <w:rPr>
                <w:webHidden/>
              </w:rPr>
              <w:instrText xml:space="preserve"> PAGEREF _Toc467747425 \h </w:instrText>
            </w:r>
            <w:r w:rsidR="00661C4B" w:rsidRPr="00AF5513">
              <w:rPr>
                <w:webHidden/>
              </w:rPr>
            </w:r>
            <w:r w:rsidR="00661C4B" w:rsidRPr="00AF5513">
              <w:rPr>
                <w:webHidden/>
              </w:rPr>
              <w:fldChar w:fldCharType="separate"/>
            </w:r>
            <w:r w:rsidR="000D598F">
              <w:rPr>
                <w:webHidden/>
              </w:rPr>
              <w:t>II</w:t>
            </w:r>
            <w:r w:rsidR="00661C4B" w:rsidRPr="00AF5513">
              <w:rPr>
                <w:webHidden/>
              </w:rPr>
              <w:fldChar w:fldCharType="end"/>
            </w:r>
          </w:hyperlink>
        </w:p>
        <w:p w:rsidR="002F7A42" w:rsidRPr="00AF5513" w:rsidRDefault="001467C9" w:rsidP="00B638FC">
          <w:pPr>
            <w:pStyle w:val="TOC1"/>
            <w:rPr>
              <w:rFonts w:asciiTheme="minorHAnsi" w:hAnsiTheme="minorHAnsi"/>
            </w:rPr>
          </w:pPr>
          <w:hyperlink w:anchor="_Toc467747426" w:history="1">
            <w:r w:rsidR="002F7A42" w:rsidRPr="00AF5513">
              <w:rPr>
                <w:rStyle w:val="Hyperlink"/>
                <w:sz w:val="22"/>
              </w:rPr>
              <w:t>ACKNOWLEDGEMENT</w:t>
            </w:r>
            <w:r w:rsidR="002F7A42" w:rsidRPr="00AF5513">
              <w:rPr>
                <w:webHidden/>
              </w:rPr>
              <w:tab/>
            </w:r>
            <w:r w:rsidR="00661C4B" w:rsidRPr="00AF5513">
              <w:rPr>
                <w:webHidden/>
              </w:rPr>
              <w:fldChar w:fldCharType="begin"/>
            </w:r>
            <w:r w:rsidR="002F7A42" w:rsidRPr="00AF5513">
              <w:rPr>
                <w:webHidden/>
              </w:rPr>
              <w:instrText xml:space="preserve"> PAGEREF _Toc467747426 \h </w:instrText>
            </w:r>
            <w:r w:rsidR="00661C4B" w:rsidRPr="00AF5513">
              <w:rPr>
                <w:webHidden/>
              </w:rPr>
            </w:r>
            <w:r w:rsidR="00661C4B" w:rsidRPr="00AF5513">
              <w:rPr>
                <w:webHidden/>
              </w:rPr>
              <w:fldChar w:fldCharType="separate"/>
            </w:r>
            <w:r w:rsidR="000D598F">
              <w:rPr>
                <w:webHidden/>
              </w:rPr>
              <w:t>III</w:t>
            </w:r>
            <w:r w:rsidR="00661C4B" w:rsidRPr="00AF5513">
              <w:rPr>
                <w:webHidden/>
              </w:rPr>
              <w:fldChar w:fldCharType="end"/>
            </w:r>
          </w:hyperlink>
        </w:p>
        <w:p w:rsidR="002F7A42" w:rsidRPr="00AF5513" w:rsidRDefault="001467C9" w:rsidP="00B638FC">
          <w:pPr>
            <w:pStyle w:val="TOC1"/>
            <w:rPr>
              <w:rFonts w:asciiTheme="minorHAnsi" w:hAnsiTheme="minorHAnsi"/>
            </w:rPr>
          </w:pPr>
          <w:hyperlink w:anchor="_Toc467747427" w:history="1">
            <w:r w:rsidR="002F7A42" w:rsidRPr="00AF5513">
              <w:rPr>
                <w:rStyle w:val="Hyperlink"/>
                <w:sz w:val="22"/>
              </w:rPr>
              <w:t>STUDENT’S DECLARATION</w:t>
            </w:r>
            <w:r w:rsidR="002F7A42" w:rsidRPr="00AF5513">
              <w:rPr>
                <w:webHidden/>
              </w:rPr>
              <w:tab/>
            </w:r>
            <w:r w:rsidR="00661C4B" w:rsidRPr="00AF5513">
              <w:rPr>
                <w:webHidden/>
              </w:rPr>
              <w:fldChar w:fldCharType="begin"/>
            </w:r>
            <w:r w:rsidR="002F7A42" w:rsidRPr="00AF5513">
              <w:rPr>
                <w:webHidden/>
              </w:rPr>
              <w:instrText xml:space="preserve"> PAGEREF _Toc467747427 \h </w:instrText>
            </w:r>
            <w:r w:rsidR="00661C4B" w:rsidRPr="00AF5513">
              <w:rPr>
                <w:webHidden/>
              </w:rPr>
            </w:r>
            <w:r w:rsidR="00661C4B" w:rsidRPr="00AF5513">
              <w:rPr>
                <w:webHidden/>
              </w:rPr>
              <w:fldChar w:fldCharType="separate"/>
            </w:r>
            <w:r w:rsidR="000D598F">
              <w:rPr>
                <w:webHidden/>
              </w:rPr>
              <w:t>V</w:t>
            </w:r>
            <w:r w:rsidR="00661C4B" w:rsidRPr="00AF5513">
              <w:rPr>
                <w:webHidden/>
              </w:rPr>
              <w:fldChar w:fldCharType="end"/>
            </w:r>
          </w:hyperlink>
        </w:p>
        <w:p w:rsidR="002D384F" w:rsidRPr="00AF5513" w:rsidRDefault="001467C9" w:rsidP="00B638FC">
          <w:pPr>
            <w:pStyle w:val="TOC1"/>
            <w:rPr>
              <w:rFonts w:asciiTheme="minorHAnsi" w:hAnsiTheme="minorHAnsi"/>
            </w:rPr>
          </w:pPr>
          <w:hyperlink w:anchor="_Toc467747428" w:history="1">
            <w:r w:rsidR="002F7A42" w:rsidRPr="00AF5513">
              <w:rPr>
                <w:rStyle w:val="Hyperlink"/>
                <w:sz w:val="22"/>
              </w:rPr>
              <w:t>ABBREVIATIONS</w:t>
            </w:r>
            <w:r w:rsidR="002F7A42" w:rsidRPr="00AF5513">
              <w:rPr>
                <w:webHidden/>
              </w:rPr>
              <w:tab/>
            </w:r>
            <w:r w:rsidR="00661C4B" w:rsidRPr="00AF5513">
              <w:rPr>
                <w:webHidden/>
              </w:rPr>
              <w:fldChar w:fldCharType="begin"/>
            </w:r>
            <w:r w:rsidR="002F7A42" w:rsidRPr="00AF5513">
              <w:rPr>
                <w:webHidden/>
              </w:rPr>
              <w:instrText xml:space="preserve"> PAGEREF _Toc467747428 \h </w:instrText>
            </w:r>
            <w:r w:rsidR="00661C4B" w:rsidRPr="00AF5513">
              <w:rPr>
                <w:webHidden/>
              </w:rPr>
            </w:r>
            <w:r w:rsidR="00661C4B" w:rsidRPr="00AF5513">
              <w:rPr>
                <w:webHidden/>
              </w:rPr>
              <w:fldChar w:fldCharType="separate"/>
            </w:r>
            <w:r w:rsidR="000D598F">
              <w:rPr>
                <w:webHidden/>
              </w:rPr>
              <w:t>VI</w:t>
            </w:r>
            <w:r w:rsidR="00661C4B" w:rsidRPr="00AF5513">
              <w:rPr>
                <w:webHidden/>
              </w:rPr>
              <w:fldChar w:fldCharType="end"/>
            </w:r>
          </w:hyperlink>
        </w:p>
        <w:p w:rsidR="002F7A42" w:rsidRPr="00C736F5" w:rsidRDefault="001467C9" w:rsidP="00B638FC">
          <w:pPr>
            <w:pStyle w:val="TOC1"/>
            <w:rPr>
              <w:rFonts w:asciiTheme="minorHAnsi" w:hAnsiTheme="minorHAnsi"/>
            </w:rPr>
          </w:pPr>
          <w:hyperlink w:anchor="_Toc467747429" w:history="1">
            <w:r w:rsidR="002F7A42" w:rsidRPr="00AF5513">
              <w:rPr>
                <w:rStyle w:val="Hyperlink"/>
                <w:sz w:val="22"/>
              </w:rPr>
              <w:t>General Introduction</w:t>
            </w:r>
            <w:r w:rsidR="002F7A42" w:rsidRPr="00AF5513">
              <w:rPr>
                <w:webHidden/>
              </w:rPr>
              <w:tab/>
            </w:r>
            <w:r w:rsidR="00661C4B" w:rsidRPr="00AF5513">
              <w:rPr>
                <w:webHidden/>
              </w:rPr>
              <w:fldChar w:fldCharType="begin"/>
            </w:r>
            <w:r w:rsidR="002F7A42" w:rsidRPr="00AF5513">
              <w:rPr>
                <w:webHidden/>
              </w:rPr>
              <w:instrText xml:space="preserve"> PAGEREF _Toc467747429 \h </w:instrText>
            </w:r>
            <w:r w:rsidR="00661C4B" w:rsidRPr="00AF5513">
              <w:rPr>
                <w:webHidden/>
              </w:rPr>
            </w:r>
            <w:r w:rsidR="00661C4B" w:rsidRPr="00AF5513">
              <w:rPr>
                <w:webHidden/>
              </w:rPr>
              <w:fldChar w:fldCharType="separate"/>
            </w:r>
            <w:r w:rsidR="000D598F">
              <w:rPr>
                <w:webHidden/>
              </w:rPr>
              <w:t>1</w:t>
            </w:r>
            <w:r w:rsidR="00661C4B" w:rsidRPr="00AF5513">
              <w:rPr>
                <w:webHidden/>
              </w:rPr>
              <w:fldChar w:fldCharType="end"/>
            </w:r>
          </w:hyperlink>
        </w:p>
        <w:p w:rsidR="002F7A42" w:rsidRPr="002F7A42" w:rsidRDefault="001467C9">
          <w:pPr>
            <w:pStyle w:val="TOC2"/>
            <w:tabs>
              <w:tab w:val="left" w:pos="880"/>
              <w:tab w:val="right" w:leader="dot" w:pos="8486"/>
            </w:tabs>
            <w:rPr>
              <w:rFonts w:asciiTheme="minorHAnsi" w:hAnsiTheme="minorHAnsi"/>
              <w:noProof/>
              <w:sz w:val="22"/>
            </w:rPr>
          </w:pPr>
          <w:hyperlink w:anchor="_Toc467747430" w:history="1">
            <w:r w:rsidR="002F7A42" w:rsidRPr="002F7A42">
              <w:rPr>
                <w:rStyle w:val="Hyperlink"/>
                <w:noProof/>
                <w:sz w:val="22"/>
              </w:rPr>
              <w:t>0.1</w:t>
            </w:r>
            <w:r w:rsidR="002F7A42" w:rsidRPr="002F7A42">
              <w:rPr>
                <w:rFonts w:asciiTheme="minorHAnsi" w:hAnsiTheme="minorHAnsi"/>
                <w:noProof/>
                <w:sz w:val="22"/>
              </w:rPr>
              <w:tab/>
            </w:r>
            <w:r w:rsidR="002F7A42" w:rsidRPr="002F7A42">
              <w:rPr>
                <w:rStyle w:val="Hyperlink"/>
                <w:noProof/>
                <w:sz w:val="22"/>
              </w:rPr>
              <w:t>Introduction</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_Toc467747430 \h </w:instrText>
            </w:r>
            <w:r w:rsidR="00661C4B" w:rsidRPr="002F7A42">
              <w:rPr>
                <w:noProof/>
                <w:webHidden/>
                <w:sz w:val="22"/>
              </w:rPr>
            </w:r>
            <w:r w:rsidR="00661C4B" w:rsidRPr="002F7A42">
              <w:rPr>
                <w:noProof/>
                <w:webHidden/>
                <w:sz w:val="22"/>
              </w:rPr>
              <w:fldChar w:fldCharType="separate"/>
            </w:r>
            <w:r w:rsidR="000D598F">
              <w:rPr>
                <w:noProof/>
                <w:webHidden/>
                <w:sz w:val="22"/>
              </w:rPr>
              <w:t>1</w:t>
            </w:r>
            <w:r w:rsidR="00661C4B" w:rsidRPr="002F7A42">
              <w:rPr>
                <w:noProof/>
                <w:webHidden/>
                <w:sz w:val="22"/>
              </w:rPr>
              <w:fldChar w:fldCharType="end"/>
            </w:r>
          </w:hyperlink>
        </w:p>
        <w:p w:rsidR="002F7A42" w:rsidRPr="002F7A42" w:rsidRDefault="001467C9">
          <w:pPr>
            <w:pStyle w:val="TOC2"/>
            <w:tabs>
              <w:tab w:val="left" w:pos="880"/>
              <w:tab w:val="right" w:leader="dot" w:pos="8486"/>
            </w:tabs>
            <w:rPr>
              <w:rFonts w:asciiTheme="minorHAnsi" w:hAnsiTheme="minorHAnsi"/>
              <w:noProof/>
              <w:sz w:val="22"/>
            </w:rPr>
          </w:pPr>
          <w:hyperlink w:anchor="_Toc467747431" w:history="1">
            <w:r w:rsidR="002F7A42" w:rsidRPr="002F7A42">
              <w:rPr>
                <w:rStyle w:val="Hyperlink"/>
                <w:noProof/>
                <w:sz w:val="22"/>
              </w:rPr>
              <w:t>0.2</w:t>
            </w:r>
            <w:r w:rsidR="002F7A42" w:rsidRPr="002F7A42">
              <w:rPr>
                <w:rFonts w:asciiTheme="minorHAnsi" w:hAnsiTheme="minorHAnsi"/>
                <w:noProof/>
                <w:sz w:val="22"/>
              </w:rPr>
              <w:tab/>
            </w:r>
            <w:r w:rsidR="002F7A42" w:rsidRPr="002F7A42">
              <w:rPr>
                <w:rStyle w:val="Hyperlink"/>
                <w:noProof/>
                <w:sz w:val="22"/>
              </w:rPr>
              <w:t>Problem Statement</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_Toc467747431 \h </w:instrText>
            </w:r>
            <w:r w:rsidR="00661C4B" w:rsidRPr="002F7A42">
              <w:rPr>
                <w:noProof/>
                <w:webHidden/>
                <w:sz w:val="22"/>
              </w:rPr>
            </w:r>
            <w:r w:rsidR="00661C4B" w:rsidRPr="002F7A42">
              <w:rPr>
                <w:noProof/>
                <w:webHidden/>
                <w:sz w:val="22"/>
              </w:rPr>
              <w:fldChar w:fldCharType="separate"/>
            </w:r>
            <w:r w:rsidR="000D598F">
              <w:rPr>
                <w:noProof/>
                <w:webHidden/>
                <w:sz w:val="22"/>
              </w:rPr>
              <w:t>5</w:t>
            </w:r>
            <w:r w:rsidR="00661C4B" w:rsidRPr="002F7A42">
              <w:rPr>
                <w:noProof/>
                <w:webHidden/>
                <w:sz w:val="22"/>
              </w:rPr>
              <w:fldChar w:fldCharType="end"/>
            </w:r>
          </w:hyperlink>
        </w:p>
        <w:p w:rsidR="002F7A42" w:rsidRPr="002F7A42" w:rsidRDefault="001467C9">
          <w:pPr>
            <w:pStyle w:val="TOC2"/>
            <w:tabs>
              <w:tab w:val="left" w:pos="880"/>
              <w:tab w:val="right" w:leader="dot" w:pos="8486"/>
            </w:tabs>
            <w:rPr>
              <w:rFonts w:asciiTheme="minorHAnsi" w:hAnsiTheme="minorHAnsi"/>
              <w:noProof/>
              <w:sz w:val="22"/>
            </w:rPr>
          </w:pPr>
          <w:hyperlink w:anchor="_Toc467747432" w:history="1">
            <w:r w:rsidR="002F7A42" w:rsidRPr="002F7A42">
              <w:rPr>
                <w:rStyle w:val="Hyperlink"/>
                <w:noProof/>
                <w:sz w:val="22"/>
              </w:rPr>
              <w:t>0.3</w:t>
            </w:r>
            <w:r w:rsidR="002F7A42" w:rsidRPr="002F7A42">
              <w:rPr>
                <w:rFonts w:asciiTheme="minorHAnsi" w:hAnsiTheme="minorHAnsi"/>
                <w:noProof/>
                <w:sz w:val="22"/>
              </w:rPr>
              <w:tab/>
            </w:r>
            <w:r w:rsidR="002F7A42" w:rsidRPr="002F7A42">
              <w:rPr>
                <w:rStyle w:val="Hyperlink"/>
                <w:noProof/>
                <w:sz w:val="22"/>
              </w:rPr>
              <w:t>Purpose and Aim</w:t>
            </w:r>
            <w:r w:rsidR="002F7A42" w:rsidRPr="002F7A42">
              <w:rPr>
                <w:noProof/>
                <w:webHidden/>
                <w:sz w:val="22"/>
              </w:rPr>
              <w:tab/>
            </w:r>
            <w:r w:rsidR="0047358C">
              <w:rPr>
                <w:noProof/>
                <w:webHidden/>
                <w:sz w:val="22"/>
              </w:rPr>
              <w:t>6</w:t>
            </w:r>
          </w:hyperlink>
        </w:p>
        <w:p w:rsidR="002F7A42" w:rsidRPr="002F7A42" w:rsidRDefault="001467C9">
          <w:pPr>
            <w:pStyle w:val="TOC2"/>
            <w:tabs>
              <w:tab w:val="left" w:pos="880"/>
              <w:tab w:val="right" w:leader="dot" w:pos="8486"/>
            </w:tabs>
            <w:rPr>
              <w:rFonts w:asciiTheme="minorHAnsi" w:hAnsiTheme="minorHAnsi"/>
              <w:noProof/>
              <w:sz w:val="22"/>
            </w:rPr>
          </w:pPr>
          <w:hyperlink w:anchor="_Toc467747433" w:history="1">
            <w:r w:rsidR="002F7A42" w:rsidRPr="002F7A42">
              <w:rPr>
                <w:rStyle w:val="Hyperlink"/>
                <w:noProof/>
                <w:sz w:val="22"/>
              </w:rPr>
              <w:t>0.4</w:t>
            </w:r>
            <w:r w:rsidR="002F7A42" w:rsidRPr="002F7A42">
              <w:rPr>
                <w:rFonts w:asciiTheme="minorHAnsi" w:hAnsiTheme="minorHAnsi"/>
                <w:noProof/>
                <w:sz w:val="22"/>
              </w:rPr>
              <w:tab/>
            </w:r>
            <w:r w:rsidR="002F7A42" w:rsidRPr="002F7A42">
              <w:rPr>
                <w:rStyle w:val="Hyperlink"/>
                <w:noProof/>
                <w:sz w:val="22"/>
              </w:rPr>
              <w:t>Study Objectives</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_Toc467747433 \h </w:instrText>
            </w:r>
            <w:r w:rsidR="00661C4B" w:rsidRPr="002F7A42">
              <w:rPr>
                <w:noProof/>
                <w:webHidden/>
                <w:sz w:val="22"/>
              </w:rPr>
            </w:r>
            <w:r w:rsidR="00661C4B" w:rsidRPr="002F7A42">
              <w:rPr>
                <w:noProof/>
                <w:webHidden/>
                <w:sz w:val="22"/>
              </w:rPr>
              <w:fldChar w:fldCharType="separate"/>
            </w:r>
            <w:r w:rsidR="000D598F">
              <w:rPr>
                <w:noProof/>
                <w:webHidden/>
                <w:sz w:val="22"/>
              </w:rPr>
              <w:t>6</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34" w:history="1">
            <w:r w:rsidR="002F7A42" w:rsidRPr="002F7A42">
              <w:rPr>
                <w:rStyle w:val="Hyperlink"/>
                <w:noProof/>
                <w:sz w:val="22"/>
              </w:rPr>
              <w:t>0.5 Scope and Limitation of the Study</w:t>
            </w:r>
            <w:r w:rsidR="002F7A42" w:rsidRPr="002F7A42">
              <w:rPr>
                <w:noProof/>
                <w:webHidden/>
                <w:sz w:val="22"/>
              </w:rPr>
              <w:tab/>
            </w:r>
            <w:r w:rsidR="002926DD">
              <w:rPr>
                <w:noProof/>
                <w:webHidden/>
                <w:sz w:val="22"/>
              </w:rPr>
              <w:t>7</w:t>
            </w:r>
          </w:hyperlink>
        </w:p>
        <w:p w:rsidR="002F7A42" w:rsidRPr="002F7A42" w:rsidRDefault="001467C9">
          <w:pPr>
            <w:pStyle w:val="TOC2"/>
            <w:tabs>
              <w:tab w:val="right" w:leader="dot" w:pos="8486"/>
            </w:tabs>
            <w:rPr>
              <w:rFonts w:asciiTheme="minorHAnsi" w:hAnsiTheme="minorHAnsi"/>
              <w:noProof/>
              <w:sz w:val="22"/>
            </w:rPr>
          </w:pPr>
          <w:hyperlink w:anchor="_Toc467747435" w:history="1">
            <w:r w:rsidR="002F7A42" w:rsidRPr="002F7A42">
              <w:rPr>
                <w:rStyle w:val="Hyperlink"/>
                <w:noProof/>
                <w:sz w:val="22"/>
              </w:rPr>
              <w:t>0.6 Conclusion</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_Toc467747435 \h </w:instrText>
            </w:r>
            <w:r w:rsidR="00661C4B" w:rsidRPr="002F7A42">
              <w:rPr>
                <w:noProof/>
                <w:webHidden/>
                <w:sz w:val="22"/>
              </w:rPr>
            </w:r>
            <w:r w:rsidR="00661C4B" w:rsidRPr="002F7A42">
              <w:rPr>
                <w:noProof/>
                <w:webHidden/>
                <w:sz w:val="22"/>
              </w:rPr>
              <w:fldChar w:fldCharType="separate"/>
            </w:r>
            <w:r w:rsidR="000D598F">
              <w:rPr>
                <w:noProof/>
                <w:webHidden/>
                <w:sz w:val="22"/>
              </w:rPr>
              <w:t>7</w:t>
            </w:r>
            <w:r w:rsidR="00661C4B" w:rsidRPr="002F7A42">
              <w:rPr>
                <w:noProof/>
                <w:webHidden/>
                <w:sz w:val="22"/>
              </w:rPr>
              <w:fldChar w:fldCharType="end"/>
            </w:r>
          </w:hyperlink>
        </w:p>
        <w:p w:rsidR="00B638FC" w:rsidRPr="00B638FC" w:rsidRDefault="00B638FC" w:rsidP="00B638FC">
          <w:pPr>
            <w:pStyle w:val="TOC1"/>
          </w:pPr>
          <w:r w:rsidRPr="00B638FC">
            <w:t>Chapter 1……………………………………………………………………………….</w:t>
          </w:r>
          <w:r>
            <w:t>.</w:t>
          </w:r>
          <w:r w:rsidRPr="00B638FC">
            <w:t xml:space="preserve"> 8</w:t>
          </w:r>
        </w:p>
        <w:p w:rsidR="002F7A42" w:rsidRPr="002F7A42" w:rsidRDefault="001467C9" w:rsidP="00B638FC">
          <w:pPr>
            <w:pStyle w:val="TOC1"/>
            <w:rPr>
              <w:rFonts w:asciiTheme="minorHAnsi" w:hAnsiTheme="minorHAnsi"/>
            </w:rPr>
          </w:pPr>
          <w:hyperlink w:anchor="_Toc467747436" w:history="1">
            <w:r w:rsidR="00B638FC">
              <w:rPr>
                <w:rStyle w:val="Hyperlink"/>
                <w:sz w:val="22"/>
              </w:rPr>
              <w:t>The Catholic Faith in the Context of Homa-Bay Diocese</w:t>
            </w:r>
            <w:r w:rsidR="002F7A42" w:rsidRPr="002F7A42">
              <w:rPr>
                <w:webHidden/>
              </w:rPr>
              <w:tab/>
            </w:r>
            <w:r w:rsidR="00661C4B" w:rsidRPr="002F7A42">
              <w:rPr>
                <w:webHidden/>
              </w:rPr>
              <w:fldChar w:fldCharType="begin"/>
            </w:r>
            <w:r w:rsidR="002F7A42" w:rsidRPr="002F7A42">
              <w:rPr>
                <w:webHidden/>
              </w:rPr>
              <w:instrText xml:space="preserve"> PAGEREF _Toc467747436 \h </w:instrText>
            </w:r>
            <w:r w:rsidR="00661C4B" w:rsidRPr="002F7A42">
              <w:rPr>
                <w:webHidden/>
              </w:rPr>
            </w:r>
            <w:r w:rsidR="00661C4B" w:rsidRPr="002F7A42">
              <w:rPr>
                <w:webHidden/>
              </w:rPr>
              <w:fldChar w:fldCharType="separate"/>
            </w:r>
            <w:r w:rsidR="000D598F">
              <w:rPr>
                <w:webHidden/>
              </w:rPr>
              <w:t>8</w:t>
            </w:r>
            <w:r w:rsidR="00661C4B" w:rsidRPr="002F7A42">
              <w:rPr>
                <w:webHidden/>
              </w:rPr>
              <w:fldChar w:fldCharType="end"/>
            </w:r>
          </w:hyperlink>
        </w:p>
        <w:p w:rsidR="002F7A42" w:rsidRPr="002F7A42" w:rsidRDefault="001467C9">
          <w:pPr>
            <w:pStyle w:val="TOC2"/>
            <w:tabs>
              <w:tab w:val="left" w:pos="880"/>
              <w:tab w:val="right" w:leader="dot" w:pos="8486"/>
            </w:tabs>
            <w:rPr>
              <w:rFonts w:asciiTheme="minorHAnsi" w:hAnsiTheme="minorHAnsi"/>
              <w:noProof/>
              <w:sz w:val="22"/>
            </w:rPr>
          </w:pPr>
          <w:hyperlink w:anchor="_Toc467747437" w:history="1">
            <w:r w:rsidR="002F7A42" w:rsidRPr="002F7A42">
              <w:rPr>
                <w:rStyle w:val="Hyperlink"/>
                <w:noProof/>
                <w:sz w:val="22"/>
              </w:rPr>
              <w:t>1.0</w:t>
            </w:r>
            <w:r w:rsidR="002F7A42" w:rsidRPr="002F7A42">
              <w:rPr>
                <w:rFonts w:asciiTheme="minorHAnsi" w:hAnsiTheme="minorHAnsi"/>
                <w:noProof/>
                <w:sz w:val="22"/>
              </w:rPr>
              <w:tab/>
            </w:r>
            <w:r w:rsidR="002F7A42" w:rsidRPr="002F7A42">
              <w:rPr>
                <w:rStyle w:val="Hyperlink"/>
                <w:noProof/>
                <w:sz w:val="22"/>
              </w:rPr>
              <w:t>Introduction</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_Toc467747437 \h </w:instrText>
            </w:r>
            <w:r w:rsidR="00661C4B" w:rsidRPr="002F7A42">
              <w:rPr>
                <w:noProof/>
                <w:webHidden/>
                <w:sz w:val="22"/>
              </w:rPr>
            </w:r>
            <w:r w:rsidR="00661C4B" w:rsidRPr="002F7A42">
              <w:rPr>
                <w:noProof/>
                <w:webHidden/>
                <w:sz w:val="22"/>
              </w:rPr>
              <w:fldChar w:fldCharType="separate"/>
            </w:r>
            <w:r w:rsidR="000D598F">
              <w:rPr>
                <w:noProof/>
                <w:webHidden/>
                <w:sz w:val="22"/>
              </w:rPr>
              <w:t>8</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38" w:history="1">
            <w:r w:rsidR="002F7A42" w:rsidRPr="002F7A42">
              <w:rPr>
                <w:rStyle w:val="Hyperlink"/>
                <w:noProof/>
                <w:sz w:val="22"/>
              </w:rPr>
              <w:t>1.1 Geographical Location of Homa Bay Diocese</w:t>
            </w:r>
            <w:r w:rsidR="002F7A42" w:rsidRPr="002F7A42">
              <w:rPr>
                <w:noProof/>
                <w:webHidden/>
                <w:sz w:val="22"/>
              </w:rPr>
              <w:tab/>
            </w:r>
            <w:r w:rsidR="002926DD">
              <w:rPr>
                <w:noProof/>
                <w:webHidden/>
                <w:sz w:val="22"/>
              </w:rPr>
              <w:t>9</w:t>
            </w:r>
          </w:hyperlink>
        </w:p>
        <w:p w:rsidR="002F7A42" w:rsidRPr="002F7A42" w:rsidRDefault="001467C9">
          <w:pPr>
            <w:pStyle w:val="TOC2"/>
            <w:tabs>
              <w:tab w:val="right" w:leader="dot" w:pos="8486"/>
            </w:tabs>
            <w:rPr>
              <w:rFonts w:asciiTheme="minorHAnsi" w:hAnsiTheme="minorHAnsi"/>
              <w:noProof/>
              <w:sz w:val="22"/>
            </w:rPr>
          </w:pPr>
          <w:hyperlink w:anchor="_Toc467747439" w:history="1">
            <w:r w:rsidR="002F7A42" w:rsidRPr="002F7A42">
              <w:rPr>
                <w:rStyle w:val="Hyperlink"/>
                <w:noProof/>
                <w:sz w:val="22"/>
              </w:rPr>
              <w:t>1.3 Social - Economic Background of Homa Bay Diocese</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_Toc467747439 \h </w:instrText>
            </w:r>
            <w:r w:rsidR="00661C4B" w:rsidRPr="002F7A42">
              <w:rPr>
                <w:noProof/>
                <w:webHidden/>
                <w:sz w:val="22"/>
              </w:rPr>
            </w:r>
            <w:r w:rsidR="00661C4B" w:rsidRPr="002F7A42">
              <w:rPr>
                <w:noProof/>
                <w:webHidden/>
                <w:sz w:val="22"/>
              </w:rPr>
              <w:fldChar w:fldCharType="separate"/>
            </w:r>
            <w:r w:rsidR="000D598F">
              <w:rPr>
                <w:noProof/>
                <w:webHidden/>
                <w:sz w:val="22"/>
              </w:rPr>
              <w:t>9</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40" w:history="1">
            <w:r w:rsidR="002F7A42" w:rsidRPr="002F7A42">
              <w:rPr>
                <w:rStyle w:val="Hyperlink"/>
                <w:noProof/>
                <w:sz w:val="22"/>
              </w:rPr>
              <w:t>1.4 The Inhabitants</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_Toc467747440 \h </w:instrText>
            </w:r>
            <w:r w:rsidR="00661C4B" w:rsidRPr="002F7A42">
              <w:rPr>
                <w:noProof/>
                <w:webHidden/>
                <w:sz w:val="22"/>
              </w:rPr>
            </w:r>
            <w:r w:rsidR="00661C4B" w:rsidRPr="002F7A42">
              <w:rPr>
                <w:noProof/>
                <w:webHidden/>
                <w:sz w:val="22"/>
              </w:rPr>
              <w:fldChar w:fldCharType="separate"/>
            </w:r>
            <w:r w:rsidR="000D598F">
              <w:rPr>
                <w:noProof/>
                <w:webHidden/>
                <w:sz w:val="22"/>
              </w:rPr>
              <w:t>10</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41" w:history="1">
            <w:r w:rsidR="002F7A42" w:rsidRPr="002F7A42">
              <w:rPr>
                <w:rStyle w:val="Hyperlink"/>
                <w:noProof/>
                <w:sz w:val="22"/>
              </w:rPr>
              <w:t>1.5 The Presence of the Christian Faith within Homa Bay Diocese</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_Toc467747441 \h </w:instrText>
            </w:r>
            <w:r w:rsidR="00661C4B" w:rsidRPr="002F7A42">
              <w:rPr>
                <w:noProof/>
                <w:webHidden/>
                <w:sz w:val="22"/>
              </w:rPr>
            </w:r>
            <w:r w:rsidR="00661C4B" w:rsidRPr="002F7A42">
              <w:rPr>
                <w:noProof/>
                <w:webHidden/>
                <w:sz w:val="22"/>
              </w:rPr>
              <w:fldChar w:fldCharType="separate"/>
            </w:r>
            <w:r w:rsidR="000D598F">
              <w:rPr>
                <w:noProof/>
                <w:webHidden/>
                <w:sz w:val="22"/>
              </w:rPr>
              <w:t>12</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42" w:history="1">
            <w:r w:rsidR="002F7A42" w:rsidRPr="002F7A42">
              <w:rPr>
                <w:rStyle w:val="Hyperlink"/>
                <w:noProof/>
                <w:sz w:val="22"/>
              </w:rPr>
              <w:t>1.6 History of the Evangelization of Homa-Bay</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_Toc467747442 \h </w:instrText>
            </w:r>
            <w:r w:rsidR="00661C4B" w:rsidRPr="002F7A42">
              <w:rPr>
                <w:noProof/>
                <w:webHidden/>
                <w:sz w:val="22"/>
              </w:rPr>
            </w:r>
            <w:r w:rsidR="00661C4B" w:rsidRPr="002F7A42">
              <w:rPr>
                <w:noProof/>
                <w:webHidden/>
                <w:sz w:val="22"/>
              </w:rPr>
              <w:fldChar w:fldCharType="separate"/>
            </w:r>
            <w:r w:rsidR="000D598F">
              <w:rPr>
                <w:noProof/>
                <w:webHidden/>
                <w:sz w:val="22"/>
              </w:rPr>
              <w:t>12</w:t>
            </w:r>
            <w:r w:rsidR="00661C4B" w:rsidRPr="002F7A42">
              <w:rPr>
                <w:noProof/>
                <w:webHidden/>
                <w:sz w:val="22"/>
              </w:rPr>
              <w:fldChar w:fldCharType="end"/>
            </w:r>
          </w:hyperlink>
        </w:p>
        <w:p w:rsidR="002F7A42" w:rsidRPr="002F7A42" w:rsidRDefault="001467C9" w:rsidP="002F7A42">
          <w:pPr>
            <w:pStyle w:val="TOC3"/>
            <w:rPr>
              <w:rFonts w:asciiTheme="minorHAnsi" w:hAnsiTheme="minorHAnsi"/>
              <w:sz w:val="22"/>
            </w:rPr>
          </w:pPr>
          <w:hyperlink w:anchor="_Toc467747443" w:history="1">
            <w:r w:rsidR="002F7A42" w:rsidRPr="002F7A42">
              <w:rPr>
                <w:rStyle w:val="Hyperlink"/>
                <w:sz w:val="22"/>
              </w:rPr>
              <w:t>1.6. 1 Methods of Evangelization by the Early Missionaries</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_Toc467747443 \h </w:instrText>
            </w:r>
            <w:r w:rsidR="00661C4B" w:rsidRPr="002F7A42">
              <w:rPr>
                <w:webHidden/>
                <w:sz w:val="22"/>
              </w:rPr>
            </w:r>
            <w:r w:rsidR="00661C4B" w:rsidRPr="002F7A42">
              <w:rPr>
                <w:webHidden/>
                <w:sz w:val="22"/>
              </w:rPr>
              <w:fldChar w:fldCharType="separate"/>
            </w:r>
            <w:r w:rsidR="000D598F">
              <w:rPr>
                <w:webHidden/>
                <w:sz w:val="22"/>
              </w:rPr>
              <w:t>13</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44" w:history="1">
            <w:r w:rsidR="002F7A42" w:rsidRPr="002F7A42">
              <w:rPr>
                <w:rStyle w:val="Hyperlink"/>
                <w:sz w:val="22"/>
              </w:rPr>
              <w:t>1.6.2 The Rise and Evangelization by the Local Church</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_Toc467747444 \h </w:instrText>
            </w:r>
            <w:r w:rsidR="00661C4B" w:rsidRPr="002F7A42">
              <w:rPr>
                <w:webHidden/>
                <w:sz w:val="22"/>
              </w:rPr>
            </w:r>
            <w:r w:rsidR="00661C4B" w:rsidRPr="002F7A42">
              <w:rPr>
                <w:webHidden/>
                <w:sz w:val="22"/>
              </w:rPr>
              <w:fldChar w:fldCharType="separate"/>
            </w:r>
            <w:r w:rsidR="000D598F">
              <w:rPr>
                <w:webHidden/>
                <w:sz w:val="22"/>
              </w:rPr>
              <w:t>15</w:t>
            </w:r>
            <w:r w:rsidR="00661C4B" w:rsidRPr="002F7A42">
              <w:rPr>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45" w:history="1">
            <w:r w:rsidR="002F7A42" w:rsidRPr="002F7A42">
              <w:rPr>
                <w:rStyle w:val="Hyperlink"/>
                <w:noProof/>
                <w:sz w:val="22"/>
              </w:rPr>
              <w:t>1.7 Conclusion</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_Toc467747445 \h </w:instrText>
            </w:r>
            <w:r w:rsidR="00661C4B" w:rsidRPr="002F7A42">
              <w:rPr>
                <w:noProof/>
                <w:webHidden/>
                <w:sz w:val="22"/>
              </w:rPr>
            </w:r>
            <w:r w:rsidR="00661C4B" w:rsidRPr="002F7A42">
              <w:rPr>
                <w:noProof/>
                <w:webHidden/>
                <w:sz w:val="22"/>
              </w:rPr>
              <w:fldChar w:fldCharType="separate"/>
            </w:r>
            <w:r w:rsidR="000D598F">
              <w:rPr>
                <w:noProof/>
                <w:webHidden/>
                <w:sz w:val="22"/>
              </w:rPr>
              <w:t>16</w:t>
            </w:r>
            <w:r w:rsidR="00661C4B" w:rsidRPr="002F7A42">
              <w:rPr>
                <w:noProof/>
                <w:webHidden/>
                <w:sz w:val="22"/>
              </w:rPr>
              <w:fldChar w:fldCharType="end"/>
            </w:r>
          </w:hyperlink>
        </w:p>
        <w:p w:rsidR="00396FD1" w:rsidRDefault="00396FD1" w:rsidP="00B638FC">
          <w:pPr>
            <w:pStyle w:val="TOC1"/>
          </w:pPr>
          <w:r>
            <w:t>Chapter II……………………………………………………………………………….17</w:t>
          </w:r>
        </w:p>
        <w:p w:rsidR="002F7A42" w:rsidRPr="002F7A42" w:rsidRDefault="001467C9" w:rsidP="00B638FC">
          <w:pPr>
            <w:pStyle w:val="TOC1"/>
            <w:rPr>
              <w:rFonts w:asciiTheme="minorHAnsi" w:hAnsiTheme="minorHAnsi"/>
            </w:rPr>
          </w:pPr>
          <w:hyperlink w:anchor="_Toc467747446" w:history="1">
            <w:r w:rsidR="00B638FC">
              <w:rPr>
                <w:rStyle w:val="Hyperlink"/>
                <w:sz w:val="22"/>
              </w:rPr>
              <w:t>Islamizatin of the Diocese of Homa-Bay</w:t>
            </w:r>
            <w:r w:rsidR="002F7A42" w:rsidRPr="002F7A42">
              <w:rPr>
                <w:webHidden/>
              </w:rPr>
              <w:tab/>
            </w:r>
            <w:r w:rsidR="00661C4B" w:rsidRPr="002F7A42">
              <w:rPr>
                <w:webHidden/>
              </w:rPr>
              <w:fldChar w:fldCharType="begin"/>
            </w:r>
            <w:r w:rsidR="002F7A42" w:rsidRPr="002F7A42">
              <w:rPr>
                <w:webHidden/>
              </w:rPr>
              <w:instrText xml:space="preserve"> PAGEREF _Toc467747446 \h </w:instrText>
            </w:r>
            <w:r w:rsidR="00661C4B" w:rsidRPr="002F7A42">
              <w:rPr>
                <w:webHidden/>
              </w:rPr>
            </w:r>
            <w:r w:rsidR="00661C4B" w:rsidRPr="002F7A42">
              <w:rPr>
                <w:webHidden/>
              </w:rPr>
              <w:fldChar w:fldCharType="separate"/>
            </w:r>
            <w:r w:rsidR="000D598F">
              <w:rPr>
                <w:webHidden/>
              </w:rPr>
              <w:t>17</w:t>
            </w:r>
            <w:r w:rsidR="00661C4B" w:rsidRPr="002F7A42">
              <w:rPr>
                <w:webHidden/>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47" w:history="1">
            <w:r w:rsidR="002F7A42" w:rsidRPr="002F7A42">
              <w:rPr>
                <w:rStyle w:val="Hyperlink"/>
                <w:noProof/>
                <w:sz w:val="22"/>
              </w:rPr>
              <w:t>2.1 Introduction</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_Toc467747447 \h </w:instrText>
            </w:r>
            <w:r w:rsidR="00661C4B" w:rsidRPr="002F7A42">
              <w:rPr>
                <w:noProof/>
                <w:webHidden/>
                <w:sz w:val="22"/>
              </w:rPr>
            </w:r>
            <w:r w:rsidR="00661C4B" w:rsidRPr="002F7A42">
              <w:rPr>
                <w:noProof/>
                <w:webHidden/>
                <w:sz w:val="22"/>
              </w:rPr>
              <w:fldChar w:fldCharType="separate"/>
            </w:r>
            <w:r w:rsidR="000D598F">
              <w:rPr>
                <w:noProof/>
                <w:webHidden/>
                <w:sz w:val="22"/>
              </w:rPr>
              <w:t>17</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48" w:history="1">
            <w:r w:rsidR="002F7A42" w:rsidRPr="002F7A42">
              <w:rPr>
                <w:rStyle w:val="Hyperlink"/>
                <w:noProof/>
                <w:sz w:val="22"/>
              </w:rPr>
              <w:t>2.2 Gateways of Islam into the Diocese of Homa Bay</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_Toc467747448 \h </w:instrText>
            </w:r>
            <w:r w:rsidR="00661C4B" w:rsidRPr="002F7A42">
              <w:rPr>
                <w:noProof/>
                <w:webHidden/>
                <w:sz w:val="22"/>
              </w:rPr>
            </w:r>
            <w:r w:rsidR="00661C4B" w:rsidRPr="002F7A42">
              <w:rPr>
                <w:noProof/>
                <w:webHidden/>
                <w:sz w:val="22"/>
              </w:rPr>
              <w:fldChar w:fldCharType="separate"/>
            </w:r>
            <w:r w:rsidR="000D598F">
              <w:rPr>
                <w:noProof/>
                <w:webHidden/>
                <w:sz w:val="22"/>
              </w:rPr>
              <w:t>18</w:t>
            </w:r>
            <w:r w:rsidR="00661C4B" w:rsidRPr="002F7A42">
              <w:rPr>
                <w:noProof/>
                <w:webHidden/>
                <w:sz w:val="22"/>
              </w:rPr>
              <w:fldChar w:fldCharType="end"/>
            </w:r>
          </w:hyperlink>
        </w:p>
        <w:p w:rsidR="002F7A42" w:rsidRPr="002F7A42" w:rsidRDefault="001467C9" w:rsidP="002F7A42">
          <w:pPr>
            <w:pStyle w:val="TOC3"/>
            <w:rPr>
              <w:rFonts w:asciiTheme="minorHAnsi" w:hAnsiTheme="minorHAnsi"/>
              <w:sz w:val="22"/>
            </w:rPr>
          </w:pPr>
          <w:hyperlink w:anchor="_Toc467747449" w:history="1">
            <w:r w:rsidR="002F7A42" w:rsidRPr="002F7A42">
              <w:rPr>
                <w:rStyle w:val="Hyperlink"/>
                <w:sz w:val="22"/>
              </w:rPr>
              <w:t>2.2.1 The Genesis of Islam in the Diocese of Homa Bay</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_Toc467747449 \h </w:instrText>
            </w:r>
            <w:r w:rsidR="00661C4B" w:rsidRPr="002F7A42">
              <w:rPr>
                <w:webHidden/>
                <w:sz w:val="22"/>
              </w:rPr>
            </w:r>
            <w:r w:rsidR="00661C4B" w:rsidRPr="002F7A42">
              <w:rPr>
                <w:webHidden/>
                <w:sz w:val="22"/>
              </w:rPr>
              <w:fldChar w:fldCharType="separate"/>
            </w:r>
            <w:r w:rsidR="000D598F">
              <w:rPr>
                <w:webHidden/>
                <w:sz w:val="22"/>
              </w:rPr>
              <w:t>18</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50" w:history="1">
            <w:r w:rsidR="002F7A42" w:rsidRPr="002F7A42">
              <w:rPr>
                <w:rStyle w:val="Hyperlink"/>
                <w:sz w:val="22"/>
              </w:rPr>
              <w:t>2.2.2 Colonization and Railway Construction as a Route for Islam into Homa Bay</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_Toc467747450 \h </w:instrText>
            </w:r>
            <w:r w:rsidR="00661C4B" w:rsidRPr="002F7A42">
              <w:rPr>
                <w:webHidden/>
                <w:sz w:val="22"/>
              </w:rPr>
            </w:r>
            <w:r w:rsidR="00661C4B" w:rsidRPr="002F7A42">
              <w:rPr>
                <w:webHidden/>
                <w:sz w:val="22"/>
              </w:rPr>
              <w:fldChar w:fldCharType="separate"/>
            </w:r>
            <w:r w:rsidR="000D598F">
              <w:rPr>
                <w:webHidden/>
                <w:sz w:val="22"/>
              </w:rPr>
              <w:t>19</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51" w:history="1">
            <w:r w:rsidR="002F7A42" w:rsidRPr="002F7A42">
              <w:rPr>
                <w:rStyle w:val="Hyperlink"/>
                <w:sz w:val="22"/>
              </w:rPr>
              <w:t>2.2.3 Post Colonial Explosion of Islam in Homa Bay</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_Toc467747451 \h </w:instrText>
            </w:r>
            <w:r w:rsidR="00661C4B" w:rsidRPr="002F7A42">
              <w:rPr>
                <w:webHidden/>
                <w:sz w:val="22"/>
              </w:rPr>
            </w:r>
            <w:r w:rsidR="00661C4B" w:rsidRPr="002F7A42">
              <w:rPr>
                <w:webHidden/>
                <w:sz w:val="22"/>
              </w:rPr>
              <w:fldChar w:fldCharType="separate"/>
            </w:r>
            <w:r w:rsidR="000D598F">
              <w:rPr>
                <w:webHidden/>
                <w:sz w:val="22"/>
              </w:rPr>
              <w:t>19</w:t>
            </w:r>
            <w:r w:rsidR="00661C4B" w:rsidRPr="002F7A42">
              <w:rPr>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52" w:history="1">
            <w:r w:rsidR="002F7A42" w:rsidRPr="002F7A42">
              <w:rPr>
                <w:rStyle w:val="Hyperlink"/>
                <w:noProof/>
                <w:sz w:val="22"/>
              </w:rPr>
              <w:t>2.3 Establishment of Muslim Communities.</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_Toc467747452 \h </w:instrText>
            </w:r>
            <w:r w:rsidR="00661C4B" w:rsidRPr="002F7A42">
              <w:rPr>
                <w:noProof/>
                <w:webHidden/>
                <w:sz w:val="22"/>
              </w:rPr>
            </w:r>
            <w:r w:rsidR="00661C4B" w:rsidRPr="002F7A42">
              <w:rPr>
                <w:noProof/>
                <w:webHidden/>
                <w:sz w:val="22"/>
              </w:rPr>
              <w:fldChar w:fldCharType="separate"/>
            </w:r>
            <w:r w:rsidR="000D598F">
              <w:rPr>
                <w:noProof/>
                <w:webHidden/>
                <w:sz w:val="22"/>
              </w:rPr>
              <w:t>20</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53" w:history="1">
            <w:r w:rsidR="002F7A42" w:rsidRPr="002F7A42">
              <w:rPr>
                <w:rStyle w:val="Hyperlink"/>
                <w:noProof/>
                <w:sz w:val="22"/>
              </w:rPr>
              <w:t>2.4 Characteristics of Muslim Communities</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_Toc467747453 \h </w:instrText>
            </w:r>
            <w:r w:rsidR="00661C4B" w:rsidRPr="002F7A42">
              <w:rPr>
                <w:noProof/>
                <w:webHidden/>
                <w:sz w:val="22"/>
              </w:rPr>
            </w:r>
            <w:r w:rsidR="00661C4B" w:rsidRPr="002F7A42">
              <w:rPr>
                <w:noProof/>
                <w:webHidden/>
                <w:sz w:val="22"/>
              </w:rPr>
              <w:fldChar w:fldCharType="separate"/>
            </w:r>
            <w:r w:rsidR="000D598F">
              <w:rPr>
                <w:noProof/>
                <w:webHidden/>
                <w:sz w:val="22"/>
              </w:rPr>
              <w:t>21</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54" w:history="1">
            <w:r w:rsidR="002F7A42" w:rsidRPr="002F7A42">
              <w:rPr>
                <w:rStyle w:val="Hyperlink"/>
                <w:noProof/>
                <w:sz w:val="22"/>
              </w:rPr>
              <w:t>2.5 The Implantation of Mosques in The Diocese of Homa Bay</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_Toc467747454 \h </w:instrText>
            </w:r>
            <w:r w:rsidR="00661C4B" w:rsidRPr="002F7A42">
              <w:rPr>
                <w:noProof/>
                <w:webHidden/>
                <w:sz w:val="22"/>
              </w:rPr>
            </w:r>
            <w:r w:rsidR="00661C4B" w:rsidRPr="002F7A42">
              <w:rPr>
                <w:noProof/>
                <w:webHidden/>
                <w:sz w:val="22"/>
              </w:rPr>
              <w:fldChar w:fldCharType="separate"/>
            </w:r>
            <w:r w:rsidR="000D598F">
              <w:rPr>
                <w:noProof/>
                <w:webHidden/>
                <w:sz w:val="22"/>
              </w:rPr>
              <w:t>24</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55" w:history="1">
            <w:r w:rsidR="002F7A42" w:rsidRPr="002F7A42">
              <w:rPr>
                <w:rStyle w:val="Hyperlink"/>
                <w:noProof/>
                <w:sz w:val="22"/>
              </w:rPr>
              <w:t>2.6 Data Collection, Methodologies and Analysis</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_Toc467747455 \h </w:instrText>
            </w:r>
            <w:r w:rsidR="00661C4B" w:rsidRPr="002F7A42">
              <w:rPr>
                <w:noProof/>
                <w:webHidden/>
                <w:sz w:val="22"/>
              </w:rPr>
            </w:r>
            <w:r w:rsidR="00661C4B" w:rsidRPr="002F7A42">
              <w:rPr>
                <w:noProof/>
                <w:webHidden/>
                <w:sz w:val="22"/>
              </w:rPr>
              <w:fldChar w:fldCharType="separate"/>
            </w:r>
            <w:r w:rsidR="000D598F">
              <w:rPr>
                <w:noProof/>
                <w:webHidden/>
                <w:sz w:val="22"/>
              </w:rPr>
              <w:t>24</w:t>
            </w:r>
            <w:r w:rsidR="00661C4B" w:rsidRPr="002F7A42">
              <w:rPr>
                <w:noProof/>
                <w:webHidden/>
                <w:sz w:val="22"/>
              </w:rPr>
              <w:fldChar w:fldCharType="end"/>
            </w:r>
          </w:hyperlink>
        </w:p>
        <w:p w:rsidR="002F7A42" w:rsidRPr="002F7A42" w:rsidRDefault="001467C9" w:rsidP="002F7A42">
          <w:pPr>
            <w:pStyle w:val="TOC3"/>
            <w:rPr>
              <w:rFonts w:asciiTheme="minorHAnsi" w:hAnsiTheme="minorHAnsi"/>
              <w:sz w:val="22"/>
            </w:rPr>
          </w:pPr>
          <w:hyperlink w:anchor="_Toc467747456" w:history="1">
            <w:r w:rsidR="002F7A42" w:rsidRPr="002F7A42">
              <w:rPr>
                <w:rStyle w:val="Hyperlink"/>
                <w:sz w:val="22"/>
              </w:rPr>
              <w:t>2.6.1 The primary Sources</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_Toc467747456 \h </w:instrText>
            </w:r>
            <w:r w:rsidR="00661C4B" w:rsidRPr="002F7A42">
              <w:rPr>
                <w:webHidden/>
                <w:sz w:val="22"/>
              </w:rPr>
            </w:r>
            <w:r w:rsidR="00661C4B" w:rsidRPr="002F7A42">
              <w:rPr>
                <w:webHidden/>
                <w:sz w:val="22"/>
              </w:rPr>
              <w:fldChar w:fldCharType="separate"/>
            </w:r>
            <w:r w:rsidR="000D598F">
              <w:rPr>
                <w:webHidden/>
                <w:sz w:val="22"/>
              </w:rPr>
              <w:t>25</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57" w:history="1">
            <w:r w:rsidR="002F7A42" w:rsidRPr="002F7A42">
              <w:rPr>
                <w:rStyle w:val="Hyperlink"/>
                <w:sz w:val="22"/>
              </w:rPr>
              <w:t>2.6.2 Interviews</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_Toc467747457 \h </w:instrText>
            </w:r>
            <w:r w:rsidR="00661C4B" w:rsidRPr="002F7A42">
              <w:rPr>
                <w:webHidden/>
                <w:sz w:val="22"/>
              </w:rPr>
            </w:r>
            <w:r w:rsidR="00661C4B" w:rsidRPr="002F7A42">
              <w:rPr>
                <w:webHidden/>
                <w:sz w:val="22"/>
              </w:rPr>
              <w:fldChar w:fldCharType="separate"/>
            </w:r>
            <w:r w:rsidR="000D598F">
              <w:rPr>
                <w:webHidden/>
                <w:sz w:val="22"/>
              </w:rPr>
              <w:t>25</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58" w:history="1">
            <w:r w:rsidR="002F7A42" w:rsidRPr="002F7A42">
              <w:rPr>
                <w:rStyle w:val="Hyperlink"/>
                <w:sz w:val="22"/>
              </w:rPr>
              <w:t>2.6.3 Structure of the Interviews</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_Toc467747458 \h </w:instrText>
            </w:r>
            <w:r w:rsidR="00661C4B" w:rsidRPr="002F7A42">
              <w:rPr>
                <w:webHidden/>
                <w:sz w:val="22"/>
              </w:rPr>
            </w:r>
            <w:r w:rsidR="00661C4B" w:rsidRPr="002F7A42">
              <w:rPr>
                <w:webHidden/>
                <w:sz w:val="22"/>
              </w:rPr>
              <w:fldChar w:fldCharType="separate"/>
            </w:r>
            <w:r w:rsidR="000D598F">
              <w:rPr>
                <w:webHidden/>
                <w:sz w:val="22"/>
              </w:rPr>
              <w:t>26</w:t>
            </w:r>
            <w:r w:rsidR="00661C4B" w:rsidRPr="002F7A42">
              <w:rPr>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59" w:history="1">
            <w:r w:rsidR="002F7A42" w:rsidRPr="002F7A42">
              <w:rPr>
                <w:rStyle w:val="Hyperlink"/>
                <w:noProof/>
                <w:sz w:val="22"/>
              </w:rPr>
              <w:t>2.7 Findings</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_Toc467747459 \h </w:instrText>
            </w:r>
            <w:r w:rsidR="00661C4B" w:rsidRPr="002F7A42">
              <w:rPr>
                <w:noProof/>
                <w:webHidden/>
                <w:sz w:val="22"/>
              </w:rPr>
            </w:r>
            <w:r w:rsidR="00661C4B" w:rsidRPr="002F7A42">
              <w:rPr>
                <w:noProof/>
                <w:webHidden/>
                <w:sz w:val="22"/>
              </w:rPr>
              <w:fldChar w:fldCharType="separate"/>
            </w:r>
            <w:r w:rsidR="000D598F">
              <w:rPr>
                <w:noProof/>
                <w:webHidden/>
                <w:sz w:val="22"/>
              </w:rPr>
              <w:t>26</w:t>
            </w:r>
            <w:r w:rsidR="00661C4B" w:rsidRPr="002F7A42">
              <w:rPr>
                <w:noProof/>
                <w:webHidden/>
                <w:sz w:val="22"/>
              </w:rPr>
              <w:fldChar w:fldCharType="end"/>
            </w:r>
          </w:hyperlink>
        </w:p>
        <w:p w:rsidR="002F7A42" w:rsidRPr="002F7A42" w:rsidRDefault="001467C9" w:rsidP="002F7A42">
          <w:pPr>
            <w:pStyle w:val="TOC3"/>
            <w:rPr>
              <w:rFonts w:asciiTheme="minorHAnsi" w:hAnsiTheme="minorHAnsi"/>
              <w:sz w:val="22"/>
            </w:rPr>
          </w:pPr>
          <w:hyperlink w:anchor="_Toc467747460" w:history="1">
            <w:r w:rsidR="002F7A42" w:rsidRPr="002F7A42">
              <w:rPr>
                <w:rStyle w:val="Hyperlink"/>
                <w:sz w:val="22"/>
              </w:rPr>
              <w:t>2.7.1 Mosques as a House of Prayer</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_Toc467747460 \h </w:instrText>
            </w:r>
            <w:r w:rsidR="00661C4B" w:rsidRPr="002F7A42">
              <w:rPr>
                <w:webHidden/>
                <w:sz w:val="22"/>
              </w:rPr>
            </w:r>
            <w:r w:rsidR="00661C4B" w:rsidRPr="002F7A42">
              <w:rPr>
                <w:webHidden/>
                <w:sz w:val="22"/>
              </w:rPr>
              <w:fldChar w:fldCharType="separate"/>
            </w:r>
            <w:r w:rsidR="000D598F">
              <w:rPr>
                <w:webHidden/>
                <w:sz w:val="22"/>
              </w:rPr>
              <w:t>27</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61" w:history="1">
            <w:r w:rsidR="002F7A42" w:rsidRPr="002F7A42">
              <w:rPr>
                <w:rStyle w:val="Hyperlink"/>
                <w:sz w:val="22"/>
              </w:rPr>
              <w:t>2.7.2 Christian-Muslim Interactions through Business</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_Toc467747461 \h </w:instrText>
            </w:r>
            <w:r w:rsidR="00661C4B" w:rsidRPr="002F7A42">
              <w:rPr>
                <w:webHidden/>
                <w:sz w:val="22"/>
              </w:rPr>
            </w:r>
            <w:r w:rsidR="00661C4B" w:rsidRPr="002F7A42">
              <w:rPr>
                <w:webHidden/>
                <w:sz w:val="22"/>
              </w:rPr>
              <w:fldChar w:fldCharType="separate"/>
            </w:r>
            <w:r w:rsidR="000D598F">
              <w:rPr>
                <w:webHidden/>
                <w:sz w:val="22"/>
              </w:rPr>
              <w:t>28</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62" w:history="1">
            <w:r w:rsidR="002F7A42" w:rsidRPr="002F7A42">
              <w:rPr>
                <w:rStyle w:val="Hyperlink"/>
                <w:sz w:val="22"/>
              </w:rPr>
              <w:t>2.7.3 Muslim Celebrations vis-à-vis Christian Celebrations</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_Toc467747462 \h </w:instrText>
            </w:r>
            <w:r w:rsidR="00661C4B" w:rsidRPr="002F7A42">
              <w:rPr>
                <w:webHidden/>
                <w:sz w:val="22"/>
              </w:rPr>
            </w:r>
            <w:r w:rsidR="00661C4B" w:rsidRPr="002F7A42">
              <w:rPr>
                <w:webHidden/>
                <w:sz w:val="22"/>
              </w:rPr>
              <w:fldChar w:fldCharType="separate"/>
            </w:r>
            <w:r w:rsidR="000D598F">
              <w:rPr>
                <w:webHidden/>
                <w:sz w:val="22"/>
              </w:rPr>
              <w:t>29</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63" w:history="1">
            <w:r w:rsidR="002F7A42" w:rsidRPr="002F7A42">
              <w:rPr>
                <w:rStyle w:val="Hyperlink"/>
                <w:sz w:val="22"/>
              </w:rPr>
              <w:t>2.7.4 Mosques as a Place of Refuge</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_Toc467747463 \h </w:instrText>
            </w:r>
            <w:r w:rsidR="00661C4B" w:rsidRPr="002F7A42">
              <w:rPr>
                <w:webHidden/>
                <w:sz w:val="22"/>
              </w:rPr>
            </w:r>
            <w:r w:rsidR="00661C4B" w:rsidRPr="002F7A42">
              <w:rPr>
                <w:webHidden/>
                <w:sz w:val="22"/>
              </w:rPr>
              <w:fldChar w:fldCharType="separate"/>
            </w:r>
            <w:r w:rsidR="000D598F">
              <w:rPr>
                <w:webHidden/>
                <w:sz w:val="22"/>
              </w:rPr>
              <w:t>30</w:t>
            </w:r>
            <w:r w:rsidR="00661C4B" w:rsidRPr="002F7A42">
              <w:rPr>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64" w:history="1">
            <w:r w:rsidR="002F7A42" w:rsidRPr="002F7A42">
              <w:rPr>
                <w:rStyle w:val="Hyperlink"/>
                <w:noProof/>
                <w:sz w:val="22"/>
              </w:rPr>
              <w:t>2.8 Conclusion</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_Toc467747464 \h </w:instrText>
            </w:r>
            <w:r w:rsidR="00661C4B" w:rsidRPr="002F7A42">
              <w:rPr>
                <w:noProof/>
                <w:webHidden/>
                <w:sz w:val="22"/>
              </w:rPr>
            </w:r>
            <w:r w:rsidR="00661C4B" w:rsidRPr="002F7A42">
              <w:rPr>
                <w:noProof/>
                <w:webHidden/>
                <w:sz w:val="22"/>
              </w:rPr>
              <w:fldChar w:fldCharType="separate"/>
            </w:r>
            <w:r w:rsidR="000D598F">
              <w:rPr>
                <w:noProof/>
                <w:webHidden/>
                <w:sz w:val="22"/>
              </w:rPr>
              <w:t>30</w:t>
            </w:r>
            <w:r w:rsidR="00661C4B" w:rsidRPr="002F7A42">
              <w:rPr>
                <w:noProof/>
                <w:webHidden/>
                <w:sz w:val="22"/>
              </w:rPr>
              <w:fldChar w:fldCharType="end"/>
            </w:r>
          </w:hyperlink>
        </w:p>
        <w:p w:rsidR="00396FD1" w:rsidRDefault="00D34AF0" w:rsidP="00E04EF0">
          <w:pPr>
            <w:pStyle w:val="TOC2"/>
            <w:tabs>
              <w:tab w:val="right" w:leader="dot" w:pos="8486"/>
            </w:tabs>
            <w:ind w:left="0"/>
          </w:pPr>
          <w:r>
            <w:t xml:space="preserve">Chapter III     </w:t>
          </w:r>
          <w:r w:rsidR="00396FD1">
            <w:t>…………………………………………………………</w:t>
          </w:r>
          <w:r>
            <w:t>...</w:t>
          </w:r>
          <w:r w:rsidR="00396FD1">
            <w:t>……………. .32</w:t>
          </w:r>
        </w:p>
        <w:p w:rsidR="000324C5" w:rsidRDefault="000324C5" w:rsidP="00E04EF0">
          <w:pPr>
            <w:pStyle w:val="TOC2"/>
            <w:tabs>
              <w:tab w:val="right" w:leader="dot" w:pos="8486"/>
            </w:tabs>
            <w:ind w:left="0"/>
          </w:pPr>
          <w:r>
            <w:t>Muslim Presence: a Challenge to Catholic Faith in</w:t>
          </w:r>
          <w:r w:rsidR="00877FF7">
            <w:t xml:space="preserve"> the</w:t>
          </w:r>
          <w:r>
            <w:t xml:space="preserve"> Diocese of Homa-Bay</w:t>
          </w:r>
          <w:r w:rsidR="00877FF7">
            <w:t xml:space="preserve"> </w:t>
          </w:r>
          <w:r w:rsidR="00D34AF0">
            <w:t xml:space="preserve">    </w:t>
          </w:r>
          <w:r w:rsidR="00877FF7">
            <w:t>…….32</w:t>
          </w:r>
        </w:p>
        <w:p w:rsidR="002F7A42" w:rsidRPr="002F7A42" w:rsidRDefault="001467C9">
          <w:pPr>
            <w:pStyle w:val="TOC2"/>
            <w:tabs>
              <w:tab w:val="right" w:leader="dot" w:pos="8486"/>
            </w:tabs>
            <w:rPr>
              <w:rFonts w:asciiTheme="minorHAnsi" w:hAnsiTheme="minorHAnsi"/>
              <w:noProof/>
              <w:sz w:val="22"/>
            </w:rPr>
          </w:pPr>
          <w:hyperlink w:anchor="_Toc467747465" w:history="1">
            <w:r w:rsidR="002F7A42" w:rsidRPr="002F7A42">
              <w:rPr>
                <w:rStyle w:val="Hyperlink"/>
                <w:noProof/>
                <w:sz w:val="22"/>
              </w:rPr>
              <w:t>3.0 Introduction</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_Toc467747465 \h </w:instrText>
            </w:r>
            <w:r w:rsidR="00661C4B" w:rsidRPr="002F7A42">
              <w:rPr>
                <w:noProof/>
                <w:webHidden/>
                <w:sz w:val="22"/>
              </w:rPr>
            </w:r>
            <w:r w:rsidR="00661C4B" w:rsidRPr="002F7A42">
              <w:rPr>
                <w:noProof/>
                <w:webHidden/>
                <w:sz w:val="22"/>
              </w:rPr>
              <w:fldChar w:fldCharType="separate"/>
            </w:r>
            <w:r w:rsidR="000D598F">
              <w:rPr>
                <w:noProof/>
                <w:webHidden/>
                <w:sz w:val="22"/>
              </w:rPr>
              <w:t>32</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66" w:history="1">
            <w:r w:rsidR="002F7A42" w:rsidRPr="002F7A42">
              <w:rPr>
                <w:rStyle w:val="Hyperlink"/>
                <w:noProof/>
                <w:sz w:val="22"/>
              </w:rPr>
              <w:t>3.1The Primary Goal of Islam</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_Toc467747466 \h </w:instrText>
            </w:r>
            <w:r w:rsidR="00661C4B" w:rsidRPr="002F7A42">
              <w:rPr>
                <w:noProof/>
                <w:webHidden/>
                <w:sz w:val="22"/>
              </w:rPr>
            </w:r>
            <w:r w:rsidR="00661C4B" w:rsidRPr="002F7A42">
              <w:rPr>
                <w:noProof/>
                <w:webHidden/>
                <w:sz w:val="22"/>
              </w:rPr>
              <w:fldChar w:fldCharType="separate"/>
            </w:r>
            <w:r w:rsidR="000D598F">
              <w:rPr>
                <w:noProof/>
                <w:webHidden/>
                <w:sz w:val="22"/>
              </w:rPr>
              <w:t>32</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67" w:history="1">
            <w:r w:rsidR="002F7A42" w:rsidRPr="002F7A42">
              <w:rPr>
                <w:rStyle w:val="Hyperlink"/>
                <w:noProof/>
                <w:sz w:val="22"/>
              </w:rPr>
              <w:t>3.2 Marriage and Divorce</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_Toc467747467 \h </w:instrText>
            </w:r>
            <w:r w:rsidR="00661C4B" w:rsidRPr="002F7A42">
              <w:rPr>
                <w:noProof/>
                <w:webHidden/>
                <w:sz w:val="22"/>
              </w:rPr>
            </w:r>
            <w:r w:rsidR="00661C4B" w:rsidRPr="002F7A42">
              <w:rPr>
                <w:noProof/>
                <w:webHidden/>
                <w:sz w:val="22"/>
              </w:rPr>
              <w:fldChar w:fldCharType="separate"/>
            </w:r>
            <w:r w:rsidR="000D598F">
              <w:rPr>
                <w:noProof/>
                <w:webHidden/>
                <w:sz w:val="22"/>
              </w:rPr>
              <w:t>33</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68" w:history="1">
            <w:r w:rsidR="002F7A42" w:rsidRPr="002F7A42">
              <w:rPr>
                <w:rStyle w:val="Hyperlink"/>
                <w:noProof/>
                <w:sz w:val="22"/>
              </w:rPr>
              <w:t>3.3 Muslims’ View of Christianity as an Ideology of the West</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_Toc467747468 \h </w:instrText>
            </w:r>
            <w:r w:rsidR="00661C4B" w:rsidRPr="002F7A42">
              <w:rPr>
                <w:noProof/>
                <w:webHidden/>
                <w:sz w:val="22"/>
              </w:rPr>
            </w:r>
            <w:r w:rsidR="00661C4B" w:rsidRPr="002F7A42">
              <w:rPr>
                <w:noProof/>
                <w:webHidden/>
                <w:sz w:val="22"/>
              </w:rPr>
              <w:fldChar w:fldCharType="separate"/>
            </w:r>
            <w:r w:rsidR="000D598F">
              <w:rPr>
                <w:noProof/>
                <w:webHidden/>
                <w:sz w:val="22"/>
              </w:rPr>
              <w:t>36</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69" w:history="1">
            <w:r w:rsidR="002F7A42" w:rsidRPr="002F7A42">
              <w:rPr>
                <w:rStyle w:val="Hyperlink"/>
                <w:noProof/>
                <w:sz w:val="22"/>
              </w:rPr>
              <w:t>3.4 Charity In Islam</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_Toc467747469 \h </w:instrText>
            </w:r>
            <w:r w:rsidR="00661C4B" w:rsidRPr="002F7A42">
              <w:rPr>
                <w:noProof/>
                <w:webHidden/>
                <w:sz w:val="22"/>
              </w:rPr>
            </w:r>
            <w:r w:rsidR="00661C4B" w:rsidRPr="002F7A42">
              <w:rPr>
                <w:noProof/>
                <w:webHidden/>
                <w:sz w:val="22"/>
              </w:rPr>
              <w:fldChar w:fldCharType="separate"/>
            </w:r>
            <w:r w:rsidR="000D598F">
              <w:rPr>
                <w:noProof/>
                <w:webHidden/>
                <w:sz w:val="22"/>
              </w:rPr>
              <w:t>37</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70" w:history="1">
            <w:r w:rsidR="002F7A42" w:rsidRPr="002F7A42">
              <w:rPr>
                <w:rStyle w:val="Hyperlink"/>
                <w:noProof/>
                <w:sz w:val="22"/>
              </w:rPr>
              <w:t>3.5 The Place of Women in Religion</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_Toc467747470 \h </w:instrText>
            </w:r>
            <w:r w:rsidR="00661C4B" w:rsidRPr="002F7A42">
              <w:rPr>
                <w:noProof/>
                <w:webHidden/>
                <w:sz w:val="22"/>
              </w:rPr>
            </w:r>
            <w:r w:rsidR="00661C4B" w:rsidRPr="002F7A42">
              <w:rPr>
                <w:noProof/>
                <w:webHidden/>
                <w:sz w:val="22"/>
              </w:rPr>
              <w:fldChar w:fldCharType="separate"/>
            </w:r>
            <w:r w:rsidR="000D598F">
              <w:rPr>
                <w:noProof/>
                <w:webHidden/>
                <w:sz w:val="22"/>
              </w:rPr>
              <w:t>39</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71" w:history="1">
            <w:r w:rsidR="002F7A42" w:rsidRPr="002F7A42">
              <w:rPr>
                <w:rStyle w:val="Hyperlink"/>
                <w:noProof/>
                <w:sz w:val="22"/>
              </w:rPr>
              <w:t>3.6 The Theoretical Nature of Some of Catholic Dogmas</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_Toc467747471 \h </w:instrText>
            </w:r>
            <w:r w:rsidR="00661C4B" w:rsidRPr="002F7A42">
              <w:rPr>
                <w:noProof/>
                <w:webHidden/>
                <w:sz w:val="22"/>
              </w:rPr>
            </w:r>
            <w:r w:rsidR="00661C4B" w:rsidRPr="002F7A42">
              <w:rPr>
                <w:noProof/>
                <w:webHidden/>
                <w:sz w:val="22"/>
              </w:rPr>
              <w:fldChar w:fldCharType="separate"/>
            </w:r>
            <w:r w:rsidR="000D598F">
              <w:rPr>
                <w:noProof/>
                <w:webHidden/>
                <w:sz w:val="22"/>
              </w:rPr>
              <w:t>40</w:t>
            </w:r>
            <w:r w:rsidR="00661C4B" w:rsidRPr="002F7A42">
              <w:rPr>
                <w:noProof/>
                <w:webHidden/>
                <w:sz w:val="22"/>
              </w:rPr>
              <w:fldChar w:fldCharType="end"/>
            </w:r>
          </w:hyperlink>
        </w:p>
        <w:p w:rsidR="002F7A42" w:rsidRPr="002F7A42" w:rsidRDefault="001467C9" w:rsidP="002F7A42">
          <w:pPr>
            <w:pStyle w:val="TOC3"/>
            <w:rPr>
              <w:rFonts w:asciiTheme="minorHAnsi" w:hAnsiTheme="minorHAnsi"/>
              <w:sz w:val="22"/>
            </w:rPr>
          </w:pPr>
          <w:hyperlink w:anchor="_Toc467747472" w:history="1">
            <w:r w:rsidR="002F7A42" w:rsidRPr="002F7A42">
              <w:rPr>
                <w:rStyle w:val="Hyperlink"/>
                <w:sz w:val="22"/>
              </w:rPr>
              <w:t>3.6.1The Perpetual Virginity of Mary and the Divinity of Jesus</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_Toc467747472 \h </w:instrText>
            </w:r>
            <w:r w:rsidR="00661C4B" w:rsidRPr="002F7A42">
              <w:rPr>
                <w:webHidden/>
                <w:sz w:val="22"/>
              </w:rPr>
            </w:r>
            <w:r w:rsidR="00661C4B" w:rsidRPr="002F7A42">
              <w:rPr>
                <w:webHidden/>
                <w:sz w:val="22"/>
              </w:rPr>
              <w:fldChar w:fldCharType="separate"/>
            </w:r>
            <w:r w:rsidR="000D598F">
              <w:rPr>
                <w:webHidden/>
                <w:sz w:val="22"/>
              </w:rPr>
              <w:t>41</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73" w:history="1">
            <w:r w:rsidR="002F7A42" w:rsidRPr="002F7A42">
              <w:rPr>
                <w:rStyle w:val="Hyperlink"/>
                <w:sz w:val="22"/>
              </w:rPr>
              <w:t>3.6.2The Dogma of the Holy Trinity</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_Toc467747473 \h </w:instrText>
            </w:r>
            <w:r w:rsidR="00661C4B" w:rsidRPr="002F7A42">
              <w:rPr>
                <w:webHidden/>
                <w:sz w:val="22"/>
              </w:rPr>
            </w:r>
            <w:r w:rsidR="00661C4B" w:rsidRPr="002F7A42">
              <w:rPr>
                <w:webHidden/>
                <w:sz w:val="22"/>
              </w:rPr>
              <w:fldChar w:fldCharType="separate"/>
            </w:r>
            <w:r w:rsidR="000D598F">
              <w:rPr>
                <w:webHidden/>
                <w:sz w:val="22"/>
              </w:rPr>
              <w:t>43</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74" w:history="1">
            <w:r w:rsidR="002F7A42" w:rsidRPr="002F7A42">
              <w:rPr>
                <w:rStyle w:val="Hyperlink"/>
                <w:sz w:val="22"/>
              </w:rPr>
              <w:t>3.6.3The Crucifixion, Death and Resurrection of Jesus Christ</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_Toc467747474 \h </w:instrText>
            </w:r>
            <w:r w:rsidR="00661C4B" w:rsidRPr="002F7A42">
              <w:rPr>
                <w:webHidden/>
                <w:sz w:val="22"/>
              </w:rPr>
            </w:r>
            <w:r w:rsidR="00661C4B" w:rsidRPr="002F7A42">
              <w:rPr>
                <w:webHidden/>
                <w:sz w:val="22"/>
              </w:rPr>
              <w:fldChar w:fldCharType="separate"/>
            </w:r>
            <w:r w:rsidR="000D598F">
              <w:rPr>
                <w:webHidden/>
                <w:sz w:val="22"/>
              </w:rPr>
              <w:t>45</w:t>
            </w:r>
            <w:r w:rsidR="00661C4B" w:rsidRPr="002F7A42">
              <w:rPr>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75" w:history="1">
            <w:r w:rsidR="002F7A42" w:rsidRPr="002F7A42">
              <w:rPr>
                <w:rStyle w:val="Hyperlink"/>
                <w:noProof/>
                <w:sz w:val="22"/>
              </w:rPr>
              <w:t>3.7 Identity Crisis</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_Toc467747475 \h </w:instrText>
            </w:r>
            <w:r w:rsidR="00661C4B" w:rsidRPr="002F7A42">
              <w:rPr>
                <w:noProof/>
                <w:webHidden/>
                <w:sz w:val="22"/>
              </w:rPr>
            </w:r>
            <w:r w:rsidR="00661C4B" w:rsidRPr="002F7A42">
              <w:rPr>
                <w:noProof/>
                <w:webHidden/>
                <w:sz w:val="22"/>
              </w:rPr>
              <w:fldChar w:fldCharType="separate"/>
            </w:r>
            <w:r w:rsidR="000D598F">
              <w:rPr>
                <w:noProof/>
                <w:webHidden/>
                <w:sz w:val="22"/>
              </w:rPr>
              <w:t>46</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76" w:history="1">
            <w:r w:rsidR="002F7A42" w:rsidRPr="002F7A42">
              <w:rPr>
                <w:rStyle w:val="Hyperlink"/>
                <w:noProof/>
                <w:sz w:val="22"/>
              </w:rPr>
              <w:t>3.8 Conclusion</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_Toc467747476 \h </w:instrText>
            </w:r>
            <w:r w:rsidR="00661C4B" w:rsidRPr="002F7A42">
              <w:rPr>
                <w:noProof/>
                <w:webHidden/>
                <w:sz w:val="22"/>
              </w:rPr>
            </w:r>
            <w:r w:rsidR="00661C4B" w:rsidRPr="002F7A42">
              <w:rPr>
                <w:noProof/>
                <w:webHidden/>
                <w:sz w:val="22"/>
              </w:rPr>
              <w:fldChar w:fldCharType="separate"/>
            </w:r>
            <w:r w:rsidR="000D598F">
              <w:rPr>
                <w:noProof/>
                <w:webHidden/>
                <w:sz w:val="22"/>
              </w:rPr>
              <w:t>46</w:t>
            </w:r>
            <w:r w:rsidR="00661C4B" w:rsidRPr="002F7A42">
              <w:rPr>
                <w:noProof/>
                <w:webHidden/>
                <w:sz w:val="22"/>
              </w:rPr>
              <w:fldChar w:fldCharType="end"/>
            </w:r>
          </w:hyperlink>
        </w:p>
        <w:p w:rsidR="00E04EF0" w:rsidRDefault="00E04EF0" w:rsidP="00E04EF0">
          <w:pPr>
            <w:pStyle w:val="TOC2"/>
            <w:tabs>
              <w:tab w:val="right" w:leader="dot" w:pos="8486"/>
            </w:tabs>
            <w:ind w:left="0"/>
          </w:pPr>
          <w:r>
            <w:t>Chapter IV</w:t>
          </w:r>
          <w:r w:rsidR="00C93FFC">
            <w:t>...……………………………………………………………………………48</w:t>
          </w:r>
        </w:p>
        <w:p w:rsidR="00C93FFC" w:rsidRDefault="00C93FFC" w:rsidP="00C93FFC">
          <w:pPr>
            <w:pStyle w:val="TOC2"/>
            <w:tabs>
              <w:tab w:val="right" w:leader="dot" w:pos="8486"/>
            </w:tabs>
            <w:ind w:left="0"/>
          </w:pPr>
          <w:r>
            <w:t xml:space="preserve">Dialogue as a Recommendation for Peaceful and Meaningful Coexistence …..………48 </w:t>
          </w:r>
        </w:p>
        <w:p w:rsidR="002F7A42" w:rsidRPr="002F7A42" w:rsidRDefault="001467C9">
          <w:pPr>
            <w:pStyle w:val="TOC2"/>
            <w:tabs>
              <w:tab w:val="right" w:leader="dot" w:pos="8486"/>
            </w:tabs>
            <w:rPr>
              <w:rFonts w:asciiTheme="minorHAnsi" w:hAnsiTheme="minorHAnsi"/>
              <w:noProof/>
              <w:sz w:val="22"/>
            </w:rPr>
          </w:pPr>
          <w:hyperlink w:anchor="_Toc467747477" w:history="1">
            <w:r w:rsidR="002F7A42" w:rsidRPr="002F7A42">
              <w:rPr>
                <w:rStyle w:val="Hyperlink"/>
                <w:noProof/>
                <w:sz w:val="22"/>
              </w:rPr>
              <w:t>4.1 Introduction</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_Toc467747477 \h </w:instrText>
            </w:r>
            <w:r w:rsidR="00661C4B" w:rsidRPr="002F7A42">
              <w:rPr>
                <w:noProof/>
                <w:webHidden/>
                <w:sz w:val="22"/>
              </w:rPr>
            </w:r>
            <w:r w:rsidR="00661C4B" w:rsidRPr="002F7A42">
              <w:rPr>
                <w:noProof/>
                <w:webHidden/>
                <w:sz w:val="22"/>
              </w:rPr>
              <w:fldChar w:fldCharType="separate"/>
            </w:r>
            <w:r w:rsidR="000D598F">
              <w:rPr>
                <w:noProof/>
                <w:webHidden/>
                <w:sz w:val="22"/>
              </w:rPr>
              <w:t>48</w:t>
            </w:r>
            <w:r w:rsidR="00661C4B" w:rsidRPr="002F7A42">
              <w:rPr>
                <w:noProof/>
                <w:webHidden/>
                <w:sz w:val="22"/>
              </w:rPr>
              <w:fldChar w:fldCharType="end"/>
            </w:r>
          </w:hyperlink>
        </w:p>
        <w:p w:rsidR="00DB6B9B" w:rsidRPr="00DB6B9B" w:rsidRDefault="001467C9" w:rsidP="00DB6B9B">
          <w:pPr>
            <w:pStyle w:val="TOC2"/>
            <w:tabs>
              <w:tab w:val="right" w:leader="dot" w:pos="8486"/>
            </w:tabs>
            <w:rPr>
              <w:rFonts w:asciiTheme="minorHAnsi" w:hAnsiTheme="minorHAnsi"/>
              <w:noProof/>
              <w:sz w:val="22"/>
            </w:rPr>
          </w:pPr>
          <w:hyperlink w:anchor="_Toc467747478" w:history="1">
            <w:r w:rsidR="002F7A42" w:rsidRPr="002F7A42">
              <w:rPr>
                <w:rStyle w:val="Hyperlink"/>
                <w:noProof/>
                <w:sz w:val="22"/>
              </w:rPr>
              <w:t>4.2 The Catholic Perspective of Interreligious Dialogue</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_Toc467747478 \h </w:instrText>
            </w:r>
            <w:r w:rsidR="00661C4B" w:rsidRPr="002F7A42">
              <w:rPr>
                <w:noProof/>
                <w:webHidden/>
                <w:sz w:val="22"/>
              </w:rPr>
            </w:r>
            <w:r w:rsidR="00661C4B" w:rsidRPr="002F7A42">
              <w:rPr>
                <w:noProof/>
                <w:webHidden/>
                <w:sz w:val="22"/>
              </w:rPr>
              <w:fldChar w:fldCharType="separate"/>
            </w:r>
            <w:r w:rsidR="000D598F">
              <w:rPr>
                <w:noProof/>
                <w:webHidden/>
                <w:sz w:val="22"/>
              </w:rPr>
              <w:t>49</w:t>
            </w:r>
            <w:r w:rsidR="00661C4B" w:rsidRPr="002F7A42">
              <w:rPr>
                <w:noProof/>
                <w:webHidden/>
                <w:sz w:val="22"/>
              </w:rPr>
              <w:fldChar w:fldCharType="end"/>
            </w:r>
          </w:hyperlink>
        </w:p>
        <w:p w:rsidR="002F7A42" w:rsidRDefault="001467C9" w:rsidP="002F7A42">
          <w:pPr>
            <w:pStyle w:val="TOC3"/>
          </w:pPr>
          <w:hyperlink w:anchor="_Toc467747479" w:history="1">
            <w:r w:rsidR="002F7A42" w:rsidRPr="002F7A42">
              <w:rPr>
                <w:rStyle w:val="Hyperlink"/>
                <w:sz w:val="22"/>
              </w:rPr>
              <w:t>4.1.1 The Principle for Engaging in Interreligious Dialogue</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_Toc467747479 \h </w:instrText>
            </w:r>
            <w:r w:rsidR="00661C4B" w:rsidRPr="002F7A42">
              <w:rPr>
                <w:webHidden/>
                <w:sz w:val="22"/>
              </w:rPr>
            </w:r>
            <w:r w:rsidR="00661C4B" w:rsidRPr="002F7A42">
              <w:rPr>
                <w:webHidden/>
                <w:sz w:val="22"/>
              </w:rPr>
              <w:fldChar w:fldCharType="separate"/>
            </w:r>
            <w:r w:rsidR="000D598F">
              <w:rPr>
                <w:webHidden/>
                <w:sz w:val="22"/>
              </w:rPr>
              <w:t>49</w:t>
            </w:r>
            <w:r w:rsidR="00661C4B" w:rsidRPr="002F7A42">
              <w:rPr>
                <w:webHidden/>
                <w:sz w:val="22"/>
              </w:rPr>
              <w:fldChar w:fldCharType="end"/>
            </w:r>
          </w:hyperlink>
        </w:p>
        <w:p w:rsidR="00DB6B9B" w:rsidRPr="00DB6B9B" w:rsidRDefault="00DB6B9B" w:rsidP="00DB6B9B">
          <w:pPr>
            <w:tabs>
              <w:tab w:val="left" w:pos="2280"/>
            </w:tabs>
            <w:spacing w:line="480" w:lineRule="auto"/>
            <w:jc w:val="both"/>
            <w:rPr>
              <w:rFonts w:cs="Times New Roman"/>
              <w:i/>
              <w:color w:val="000000"/>
              <w:sz w:val="22"/>
            </w:rPr>
          </w:pPr>
          <w:r>
            <w:rPr>
              <w:rFonts w:cs="Times New Roman"/>
              <w:b/>
              <w:i/>
              <w:color w:val="000000"/>
              <w:szCs w:val="24"/>
            </w:rPr>
            <w:t xml:space="preserve">      </w:t>
          </w:r>
          <w:r w:rsidRPr="00DB6B9B">
            <w:rPr>
              <w:rFonts w:cs="Times New Roman"/>
              <w:i/>
              <w:color w:val="000000"/>
              <w:sz w:val="22"/>
            </w:rPr>
            <w:t>4.1.2 Dialogue as rooted in the Mission of Christ</w:t>
          </w:r>
          <w:r>
            <w:rPr>
              <w:rFonts w:cs="Times New Roman"/>
              <w:i/>
              <w:color w:val="000000"/>
              <w:sz w:val="22"/>
            </w:rPr>
            <w:t xml:space="preserve"> …….………………………………………..49</w:t>
          </w:r>
        </w:p>
        <w:p w:rsidR="002F7A42" w:rsidRPr="002F7A42" w:rsidRDefault="001467C9">
          <w:pPr>
            <w:pStyle w:val="TOC2"/>
            <w:tabs>
              <w:tab w:val="right" w:leader="dot" w:pos="8486"/>
            </w:tabs>
            <w:rPr>
              <w:rFonts w:asciiTheme="minorHAnsi" w:hAnsiTheme="minorHAnsi"/>
              <w:noProof/>
              <w:sz w:val="22"/>
            </w:rPr>
          </w:pPr>
          <w:hyperlink w:anchor="_Toc467747480" w:history="1">
            <w:r w:rsidR="002F7A42" w:rsidRPr="002F7A42">
              <w:rPr>
                <w:rStyle w:val="Hyperlink"/>
                <w:noProof/>
                <w:sz w:val="22"/>
              </w:rPr>
              <w:t>4.3 Ways in which Muslims can be Involved in Dialogue with Catholics</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_Toc467747480 \h </w:instrText>
            </w:r>
            <w:r w:rsidR="00661C4B" w:rsidRPr="002F7A42">
              <w:rPr>
                <w:noProof/>
                <w:webHidden/>
                <w:sz w:val="22"/>
              </w:rPr>
            </w:r>
            <w:r w:rsidR="00661C4B" w:rsidRPr="002F7A42">
              <w:rPr>
                <w:noProof/>
                <w:webHidden/>
                <w:sz w:val="22"/>
              </w:rPr>
              <w:fldChar w:fldCharType="separate"/>
            </w:r>
            <w:r w:rsidR="000D598F">
              <w:rPr>
                <w:noProof/>
                <w:webHidden/>
                <w:sz w:val="22"/>
              </w:rPr>
              <w:t>52</w:t>
            </w:r>
            <w:r w:rsidR="00661C4B" w:rsidRPr="002F7A42">
              <w:rPr>
                <w:noProof/>
                <w:webHidden/>
                <w:sz w:val="22"/>
              </w:rPr>
              <w:fldChar w:fldCharType="end"/>
            </w:r>
          </w:hyperlink>
        </w:p>
        <w:p w:rsidR="002F7A42" w:rsidRPr="002F7A42" w:rsidRDefault="001467C9">
          <w:pPr>
            <w:pStyle w:val="TOC2"/>
            <w:tabs>
              <w:tab w:val="right" w:leader="dot" w:pos="8486"/>
            </w:tabs>
            <w:rPr>
              <w:rFonts w:asciiTheme="minorHAnsi" w:hAnsiTheme="minorHAnsi"/>
              <w:noProof/>
              <w:sz w:val="22"/>
            </w:rPr>
          </w:pPr>
          <w:hyperlink w:anchor="_Toc467747481" w:history="1">
            <w:r w:rsidR="002F7A42" w:rsidRPr="002F7A42">
              <w:rPr>
                <w:rStyle w:val="Hyperlink"/>
                <w:noProof/>
                <w:sz w:val="22"/>
              </w:rPr>
              <w:t>4.4 What should Catholics do to accept the Muslims?</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_Toc467747481 \h </w:instrText>
            </w:r>
            <w:r w:rsidR="00661C4B" w:rsidRPr="002F7A42">
              <w:rPr>
                <w:noProof/>
                <w:webHidden/>
                <w:sz w:val="22"/>
              </w:rPr>
            </w:r>
            <w:r w:rsidR="00661C4B" w:rsidRPr="002F7A42">
              <w:rPr>
                <w:noProof/>
                <w:webHidden/>
                <w:sz w:val="22"/>
              </w:rPr>
              <w:fldChar w:fldCharType="separate"/>
            </w:r>
            <w:r w:rsidR="000D598F">
              <w:rPr>
                <w:noProof/>
                <w:webHidden/>
                <w:sz w:val="22"/>
              </w:rPr>
              <w:t>53</w:t>
            </w:r>
            <w:r w:rsidR="00661C4B" w:rsidRPr="002F7A42">
              <w:rPr>
                <w:noProof/>
                <w:webHidden/>
                <w:sz w:val="22"/>
              </w:rPr>
              <w:fldChar w:fldCharType="end"/>
            </w:r>
          </w:hyperlink>
        </w:p>
        <w:p w:rsidR="002F7A42" w:rsidRPr="002F7A42" w:rsidRDefault="001467C9" w:rsidP="002F7A42">
          <w:pPr>
            <w:pStyle w:val="TOC3"/>
            <w:rPr>
              <w:rFonts w:asciiTheme="minorHAnsi" w:hAnsiTheme="minorHAnsi"/>
              <w:sz w:val="22"/>
            </w:rPr>
          </w:pPr>
          <w:hyperlink w:anchor="_Toc467747482" w:history="1">
            <w:r w:rsidR="002F7A42" w:rsidRPr="002F7A42">
              <w:rPr>
                <w:rStyle w:val="Hyperlink"/>
                <w:sz w:val="22"/>
              </w:rPr>
              <w:t>4.4.1 Salvation is activity of God</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_Toc467747482 \h </w:instrText>
            </w:r>
            <w:r w:rsidR="00661C4B" w:rsidRPr="002F7A42">
              <w:rPr>
                <w:webHidden/>
                <w:sz w:val="22"/>
              </w:rPr>
            </w:r>
            <w:r w:rsidR="00661C4B" w:rsidRPr="002F7A42">
              <w:rPr>
                <w:webHidden/>
                <w:sz w:val="22"/>
              </w:rPr>
              <w:fldChar w:fldCharType="separate"/>
            </w:r>
            <w:r w:rsidR="000D598F">
              <w:rPr>
                <w:webHidden/>
                <w:sz w:val="22"/>
              </w:rPr>
              <w:t>53</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83" w:history="1">
            <w:r w:rsidR="002F7A42" w:rsidRPr="002F7A42">
              <w:rPr>
                <w:rStyle w:val="Hyperlink"/>
                <w:sz w:val="22"/>
              </w:rPr>
              <w:t>4.4.2 Proper Inculturation of the Catholic faith</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_Toc467747483 \h </w:instrText>
            </w:r>
            <w:r w:rsidR="00661C4B" w:rsidRPr="002F7A42">
              <w:rPr>
                <w:webHidden/>
                <w:sz w:val="22"/>
              </w:rPr>
            </w:r>
            <w:r w:rsidR="00661C4B" w:rsidRPr="002F7A42">
              <w:rPr>
                <w:webHidden/>
                <w:sz w:val="22"/>
              </w:rPr>
              <w:fldChar w:fldCharType="separate"/>
            </w:r>
            <w:r w:rsidR="000D598F">
              <w:rPr>
                <w:webHidden/>
                <w:sz w:val="22"/>
              </w:rPr>
              <w:t>54</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84" w:history="1">
            <w:r w:rsidR="002F7A42" w:rsidRPr="002F7A42">
              <w:rPr>
                <w:rStyle w:val="Hyperlink"/>
                <w:sz w:val="22"/>
              </w:rPr>
              <w:t>4.4.3 Involve Women in Evangelization</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_Toc467747484 \h </w:instrText>
            </w:r>
            <w:r w:rsidR="00661C4B" w:rsidRPr="002F7A42">
              <w:rPr>
                <w:webHidden/>
                <w:sz w:val="22"/>
              </w:rPr>
            </w:r>
            <w:r w:rsidR="00661C4B" w:rsidRPr="002F7A42">
              <w:rPr>
                <w:webHidden/>
                <w:sz w:val="22"/>
              </w:rPr>
              <w:fldChar w:fldCharType="separate"/>
            </w:r>
            <w:r w:rsidR="000D598F">
              <w:rPr>
                <w:webHidden/>
                <w:sz w:val="22"/>
              </w:rPr>
              <w:t>55</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85" w:history="1">
            <w:r w:rsidR="002F7A42" w:rsidRPr="002F7A42">
              <w:rPr>
                <w:rStyle w:val="Hyperlink"/>
                <w:sz w:val="22"/>
              </w:rPr>
              <w:t>4.4.4Evangelization to the Poor and the Marginalized</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_Toc467747485 \h </w:instrText>
            </w:r>
            <w:r w:rsidR="00661C4B" w:rsidRPr="002F7A42">
              <w:rPr>
                <w:webHidden/>
                <w:sz w:val="22"/>
              </w:rPr>
            </w:r>
            <w:r w:rsidR="00661C4B" w:rsidRPr="002F7A42">
              <w:rPr>
                <w:webHidden/>
                <w:sz w:val="22"/>
              </w:rPr>
              <w:fldChar w:fldCharType="separate"/>
            </w:r>
            <w:r w:rsidR="000D598F">
              <w:rPr>
                <w:webHidden/>
                <w:sz w:val="22"/>
              </w:rPr>
              <w:t>55</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86" w:history="1">
            <w:r w:rsidR="002F7A42" w:rsidRPr="002F7A42">
              <w:rPr>
                <w:rStyle w:val="Hyperlink"/>
                <w:sz w:val="22"/>
                <w:shd w:val="clear" w:color="auto" w:fill="FFFFFF"/>
              </w:rPr>
              <w:t>4.4.5 Witness in Christian Life as a Form of Mission</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_Toc467747486 \h </w:instrText>
            </w:r>
            <w:r w:rsidR="00661C4B" w:rsidRPr="002F7A42">
              <w:rPr>
                <w:webHidden/>
                <w:sz w:val="22"/>
              </w:rPr>
            </w:r>
            <w:r w:rsidR="00661C4B" w:rsidRPr="002F7A42">
              <w:rPr>
                <w:webHidden/>
                <w:sz w:val="22"/>
              </w:rPr>
              <w:fldChar w:fldCharType="separate"/>
            </w:r>
            <w:r w:rsidR="000D598F">
              <w:rPr>
                <w:webHidden/>
                <w:sz w:val="22"/>
              </w:rPr>
              <w:t>56</w:t>
            </w:r>
            <w:r w:rsidR="00661C4B" w:rsidRPr="002F7A42">
              <w:rPr>
                <w:webHidden/>
                <w:sz w:val="22"/>
              </w:rPr>
              <w:fldChar w:fldCharType="end"/>
            </w:r>
          </w:hyperlink>
        </w:p>
        <w:p w:rsidR="002F7A42" w:rsidRPr="002F7A42" w:rsidRDefault="001467C9" w:rsidP="002F7A42">
          <w:pPr>
            <w:pStyle w:val="TOC3"/>
            <w:rPr>
              <w:rFonts w:asciiTheme="minorHAnsi" w:hAnsiTheme="minorHAnsi"/>
              <w:sz w:val="22"/>
            </w:rPr>
          </w:pPr>
          <w:hyperlink w:anchor="_Toc467747487" w:history="1">
            <w:r w:rsidR="002F7A42" w:rsidRPr="002F7A42">
              <w:rPr>
                <w:rStyle w:val="Hyperlink"/>
                <w:sz w:val="22"/>
              </w:rPr>
              <w:t>4.4.6 The Wholistic Approach to Marriage.</w:t>
            </w:r>
            <w:r w:rsidR="002F7A42" w:rsidRPr="002F7A42">
              <w:rPr>
                <w:webHidden/>
                <w:sz w:val="22"/>
              </w:rPr>
              <w:tab/>
            </w:r>
            <w:r w:rsidR="00661C4B" w:rsidRPr="002F7A42">
              <w:rPr>
                <w:webHidden/>
                <w:sz w:val="22"/>
              </w:rPr>
              <w:fldChar w:fldCharType="begin"/>
            </w:r>
            <w:r w:rsidR="002F7A42" w:rsidRPr="002F7A42">
              <w:rPr>
                <w:webHidden/>
                <w:sz w:val="22"/>
              </w:rPr>
              <w:instrText xml:space="preserve"> PAGEREF _Toc467747487 \h </w:instrText>
            </w:r>
            <w:r w:rsidR="00661C4B" w:rsidRPr="002F7A42">
              <w:rPr>
                <w:webHidden/>
                <w:sz w:val="22"/>
              </w:rPr>
            </w:r>
            <w:r w:rsidR="00661C4B" w:rsidRPr="002F7A42">
              <w:rPr>
                <w:webHidden/>
                <w:sz w:val="22"/>
              </w:rPr>
              <w:fldChar w:fldCharType="separate"/>
            </w:r>
            <w:r w:rsidR="000D598F">
              <w:rPr>
                <w:webHidden/>
                <w:sz w:val="22"/>
              </w:rPr>
              <w:t>56</w:t>
            </w:r>
            <w:r w:rsidR="00661C4B" w:rsidRPr="002F7A42">
              <w:rPr>
                <w:webHidden/>
                <w:sz w:val="22"/>
              </w:rPr>
              <w:fldChar w:fldCharType="end"/>
            </w:r>
          </w:hyperlink>
        </w:p>
        <w:p w:rsidR="002F7A42" w:rsidRPr="002F7A42" w:rsidRDefault="001467C9" w:rsidP="00C93FFC">
          <w:pPr>
            <w:pStyle w:val="TOC2"/>
            <w:tabs>
              <w:tab w:val="right" w:leader="dot" w:pos="8486"/>
            </w:tabs>
            <w:rPr>
              <w:rFonts w:asciiTheme="minorHAnsi" w:hAnsiTheme="minorHAnsi"/>
              <w:noProof/>
              <w:sz w:val="22"/>
            </w:rPr>
          </w:pPr>
          <w:hyperlink w:anchor="_Toc467747488" w:history="1">
            <w:r w:rsidR="002F7A42" w:rsidRPr="002F7A42">
              <w:rPr>
                <w:rStyle w:val="Hyperlink"/>
                <w:noProof/>
                <w:sz w:val="22"/>
              </w:rPr>
              <w:t>4.5 Interreligious Dialogue as a Permanent Framework for Abating Religious Tension</w:t>
            </w:r>
            <w:r w:rsidR="002F7A42" w:rsidRPr="002F7A42">
              <w:rPr>
                <w:noProof/>
                <w:webHidden/>
                <w:sz w:val="22"/>
              </w:rPr>
              <w:tab/>
            </w:r>
            <w:r w:rsidR="00661C4B" w:rsidRPr="002F7A42">
              <w:rPr>
                <w:noProof/>
                <w:webHidden/>
                <w:sz w:val="22"/>
              </w:rPr>
              <w:fldChar w:fldCharType="begin"/>
            </w:r>
            <w:r w:rsidR="002F7A42" w:rsidRPr="002F7A42">
              <w:rPr>
                <w:noProof/>
                <w:webHidden/>
                <w:sz w:val="22"/>
              </w:rPr>
              <w:instrText xml:space="preserve"> PAGEREF _Toc467747488 \h </w:instrText>
            </w:r>
            <w:r w:rsidR="00661C4B" w:rsidRPr="002F7A42">
              <w:rPr>
                <w:noProof/>
                <w:webHidden/>
                <w:sz w:val="22"/>
              </w:rPr>
            </w:r>
            <w:r w:rsidR="00661C4B" w:rsidRPr="002F7A42">
              <w:rPr>
                <w:noProof/>
                <w:webHidden/>
                <w:sz w:val="22"/>
              </w:rPr>
              <w:fldChar w:fldCharType="separate"/>
            </w:r>
            <w:r w:rsidR="000D598F">
              <w:rPr>
                <w:noProof/>
                <w:webHidden/>
                <w:sz w:val="22"/>
              </w:rPr>
              <w:t>57</w:t>
            </w:r>
            <w:r w:rsidR="00661C4B" w:rsidRPr="002F7A42">
              <w:rPr>
                <w:noProof/>
                <w:webHidden/>
                <w:sz w:val="22"/>
              </w:rPr>
              <w:fldChar w:fldCharType="end"/>
            </w:r>
          </w:hyperlink>
        </w:p>
        <w:p w:rsidR="002F7A42" w:rsidRPr="002F7A42" w:rsidRDefault="001467C9" w:rsidP="00B638FC">
          <w:pPr>
            <w:pStyle w:val="TOC1"/>
            <w:rPr>
              <w:rFonts w:asciiTheme="minorHAnsi" w:hAnsiTheme="minorHAnsi"/>
            </w:rPr>
          </w:pPr>
          <w:hyperlink w:anchor="_Toc467747490" w:history="1">
            <w:r w:rsidR="002F7A42" w:rsidRPr="002F7A42">
              <w:rPr>
                <w:rStyle w:val="Hyperlink"/>
                <w:sz w:val="22"/>
              </w:rPr>
              <w:t>GENERAL CONCLUSION</w:t>
            </w:r>
            <w:r w:rsidR="002F7A42" w:rsidRPr="002F7A42">
              <w:rPr>
                <w:webHidden/>
              </w:rPr>
              <w:tab/>
            </w:r>
            <w:r w:rsidR="00C93FFC">
              <w:rPr>
                <w:webHidden/>
              </w:rPr>
              <w:t>58</w:t>
            </w:r>
          </w:hyperlink>
        </w:p>
        <w:p w:rsidR="002F7A42" w:rsidRPr="002F7A42" w:rsidRDefault="001467C9" w:rsidP="00B638FC">
          <w:pPr>
            <w:pStyle w:val="TOC1"/>
            <w:rPr>
              <w:rFonts w:asciiTheme="minorHAnsi" w:hAnsiTheme="minorHAnsi"/>
            </w:rPr>
          </w:pPr>
          <w:hyperlink w:anchor="_Toc467747491" w:history="1">
            <w:r w:rsidR="002F7A42" w:rsidRPr="002F7A42">
              <w:rPr>
                <w:rStyle w:val="Hyperlink"/>
                <w:sz w:val="22"/>
              </w:rPr>
              <w:t>BIBLIOGRAPHY</w:t>
            </w:r>
            <w:r w:rsidR="002F7A42" w:rsidRPr="002F7A42">
              <w:rPr>
                <w:webHidden/>
              </w:rPr>
              <w:tab/>
            </w:r>
            <w:r w:rsidR="00661C4B" w:rsidRPr="002F7A42">
              <w:rPr>
                <w:webHidden/>
              </w:rPr>
              <w:fldChar w:fldCharType="begin"/>
            </w:r>
            <w:r w:rsidR="002F7A42" w:rsidRPr="002F7A42">
              <w:rPr>
                <w:webHidden/>
              </w:rPr>
              <w:instrText xml:space="preserve"> PAGEREF _Toc467747491 \h </w:instrText>
            </w:r>
            <w:r w:rsidR="00661C4B" w:rsidRPr="002F7A42">
              <w:rPr>
                <w:webHidden/>
              </w:rPr>
            </w:r>
            <w:r w:rsidR="00661C4B" w:rsidRPr="002F7A42">
              <w:rPr>
                <w:webHidden/>
              </w:rPr>
              <w:fldChar w:fldCharType="separate"/>
            </w:r>
            <w:r w:rsidR="000D598F">
              <w:rPr>
                <w:webHidden/>
              </w:rPr>
              <w:t>60</w:t>
            </w:r>
            <w:r w:rsidR="00661C4B" w:rsidRPr="002F7A42">
              <w:rPr>
                <w:webHidden/>
              </w:rPr>
              <w:fldChar w:fldCharType="end"/>
            </w:r>
          </w:hyperlink>
        </w:p>
        <w:p w:rsidR="002F7A42" w:rsidRDefault="00661C4B">
          <w:r w:rsidRPr="002F7A42">
            <w:rPr>
              <w:b/>
              <w:bCs/>
              <w:noProof/>
              <w:sz w:val="22"/>
            </w:rPr>
            <w:fldChar w:fldCharType="end"/>
          </w:r>
        </w:p>
      </w:sdtContent>
    </w:sdt>
    <w:p w:rsidR="00FF2B6F" w:rsidRPr="00333AC2" w:rsidRDefault="00FF2B6F" w:rsidP="007148A9">
      <w:pPr>
        <w:pStyle w:val="Heading1"/>
        <w:rPr>
          <w:rFonts w:cs="Times New Roman"/>
          <w:b w:val="0"/>
          <w:sz w:val="32"/>
          <w:szCs w:val="32"/>
        </w:rPr>
      </w:pPr>
    </w:p>
    <w:p w:rsidR="006760B6" w:rsidRDefault="00A3326B">
      <w:pPr>
        <w:rPr>
          <w:rFonts w:cs="Times New Roman"/>
          <w:caps/>
          <w:sz w:val="32"/>
          <w:szCs w:val="32"/>
        </w:rPr>
        <w:sectPr w:rsidR="006760B6" w:rsidSect="006760B6">
          <w:pgSz w:w="12240" w:h="15840"/>
          <w:pgMar w:top="1987" w:right="1469" w:bottom="1469" w:left="2275" w:header="720" w:footer="720" w:gutter="0"/>
          <w:pgNumType w:fmt="upperRoman" w:start="1"/>
          <w:cols w:space="720"/>
          <w:docGrid w:linePitch="360"/>
        </w:sectPr>
      </w:pPr>
      <w:r w:rsidRPr="00333AC2">
        <w:rPr>
          <w:rFonts w:cs="Times New Roman"/>
          <w:caps/>
          <w:sz w:val="32"/>
          <w:szCs w:val="32"/>
        </w:rPr>
        <w:br w:type="page"/>
      </w:r>
    </w:p>
    <w:p w:rsidR="00A3326B" w:rsidRPr="00333AC2" w:rsidRDefault="00A3326B" w:rsidP="00A3326B">
      <w:pPr>
        <w:pStyle w:val="Heading1"/>
        <w:spacing w:line="240" w:lineRule="auto"/>
        <w:rPr>
          <w:rFonts w:cs="Times New Roman"/>
          <w:caps/>
          <w:sz w:val="24"/>
          <w:szCs w:val="24"/>
        </w:rPr>
      </w:pPr>
    </w:p>
    <w:p w:rsidR="00A3326B" w:rsidRPr="00333AC2" w:rsidRDefault="00A3326B" w:rsidP="00A3326B">
      <w:pPr>
        <w:pStyle w:val="Heading1"/>
        <w:spacing w:line="240" w:lineRule="auto"/>
        <w:rPr>
          <w:rFonts w:cs="Times New Roman"/>
          <w:caps/>
          <w:sz w:val="24"/>
          <w:szCs w:val="24"/>
        </w:rPr>
      </w:pPr>
    </w:p>
    <w:p w:rsidR="00A3326B" w:rsidRPr="00333AC2" w:rsidRDefault="00A3326B" w:rsidP="00A3326B">
      <w:pPr>
        <w:pStyle w:val="Heading1"/>
        <w:spacing w:line="240" w:lineRule="auto"/>
        <w:rPr>
          <w:rFonts w:cs="Times New Roman"/>
          <w:caps/>
          <w:sz w:val="24"/>
          <w:szCs w:val="24"/>
        </w:rPr>
      </w:pPr>
    </w:p>
    <w:p w:rsidR="00A3326B" w:rsidRPr="00333AC2" w:rsidRDefault="00A3326B" w:rsidP="00A3326B">
      <w:pPr>
        <w:pStyle w:val="Heading1"/>
        <w:spacing w:line="240" w:lineRule="auto"/>
        <w:rPr>
          <w:rFonts w:cs="Times New Roman"/>
          <w:caps/>
          <w:sz w:val="24"/>
          <w:szCs w:val="24"/>
        </w:rPr>
      </w:pPr>
    </w:p>
    <w:p w:rsidR="00A3326B" w:rsidRPr="00333AC2" w:rsidRDefault="00A3326B" w:rsidP="00A3326B">
      <w:pPr>
        <w:pStyle w:val="Heading1"/>
        <w:spacing w:line="240" w:lineRule="auto"/>
        <w:rPr>
          <w:rFonts w:cs="Times New Roman"/>
          <w:caps/>
          <w:sz w:val="24"/>
          <w:szCs w:val="24"/>
        </w:rPr>
      </w:pPr>
    </w:p>
    <w:p w:rsidR="00A3326B" w:rsidRPr="00333AC2" w:rsidRDefault="00A3326B" w:rsidP="00A3326B">
      <w:pPr>
        <w:pStyle w:val="Heading1"/>
        <w:spacing w:line="240" w:lineRule="auto"/>
        <w:rPr>
          <w:rFonts w:cs="Times New Roman"/>
          <w:caps/>
          <w:sz w:val="24"/>
          <w:szCs w:val="24"/>
        </w:rPr>
      </w:pPr>
    </w:p>
    <w:p w:rsidR="00A3326B" w:rsidRPr="00333AC2" w:rsidRDefault="00A3326B" w:rsidP="00A3326B">
      <w:pPr>
        <w:pStyle w:val="Heading1"/>
        <w:spacing w:line="240" w:lineRule="auto"/>
        <w:rPr>
          <w:rFonts w:cs="Times New Roman"/>
          <w:caps/>
          <w:sz w:val="24"/>
          <w:szCs w:val="24"/>
        </w:rPr>
      </w:pPr>
    </w:p>
    <w:p w:rsidR="00A3326B" w:rsidRPr="00333AC2" w:rsidRDefault="00A3326B" w:rsidP="00A3326B">
      <w:pPr>
        <w:pStyle w:val="Heading1"/>
        <w:spacing w:line="240" w:lineRule="auto"/>
        <w:rPr>
          <w:rFonts w:cs="Times New Roman"/>
          <w:caps/>
          <w:sz w:val="24"/>
          <w:szCs w:val="24"/>
        </w:rPr>
      </w:pPr>
    </w:p>
    <w:p w:rsidR="00DF4480" w:rsidRPr="00333AC2" w:rsidRDefault="00DF4480" w:rsidP="007148A9">
      <w:pPr>
        <w:pStyle w:val="Heading1"/>
        <w:rPr>
          <w:rFonts w:cs="Times New Roman"/>
          <w:caps/>
          <w:sz w:val="32"/>
          <w:szCs w:val="32"/>
        </w:rPr>
      </w:pPr>
      <w:bookmarkStart w:id="6" w:name="_Toc467747429"/>
      <w:r w:rsidRPr="00333AC2">
        <w:rPr>
          <w:rFonts w:cs="Times New Roman"/>
          <w:caps/>
          <w:sz w:val="32"/>
          <w:szCs w:val="32"/>
        </w:rPr>
        <w:t>General Introduction</w:t>
      </w:r>
      <w:bookmarkEnd w:id="6"/>
    </w:p>
    <w:p w:rsidR="003008D8" w:rsidRDefault="003008D8" w:rsidP="007148A9">
      <w:pPr>
        <w:rPr>
          <w:rFonts w:cs="Times New Roman"/>
        </w:rPr>
      </w:pPr>
    </w:p>
    <w:p w:rsidR="00CC2087" w:rsidRPr="00333AC2" w:rsidRDefault="00CC2087" w:rsidP="007148A9">
      <w:pPr>
        <w:rPr>
          <w:rFonts w:cs="Times New Roman"/>
        </w:rPr>
      </w:pPr>
    </w:p>
    <w:p w:rsidR="00F71D6F" w:rsidRDefault="00F71D6F" w:rsidP="00CC2087">
      <w:pPr>
        <w:pStyle w:val="Heading2"/>
        <w:numPr>
          <w:ilvl w:val="1"/>
          <w:numId w:val="35"/>
        </w:numPr>
      </w:pPr>
      <w:bookmarkStart w:id="7" w:name="_Toc467747430"/>
      <w:r w:rsidRPr="00333AC2">
        <w:t>Introduction</w:t>
      </w:r>
      <w:bookmarkEnd w:id="7"/>
    </w:p>
    <w:p w:rsidR="00CC2087" w:rsidRPr="00CC2087" w:rsidRDefault="00CC2087" w:rsidP="00CC2087"/>
    <w:p w:rsidR="00666A38" w:rsidRPr="00333AC2" w:rsidRDefault="00666A38" w:rsidP="00CC2087">
      <w:pPr>
        <w:rPr>
          <w:rFonts w:cs="Times New Roman"/>
        </w:rPr>
      </w:pPr>
    </w:p>
    <w:p w:rsidR="00DF4480" w:rsidRPr="00333AC2" w:rsidRDefault="00DF4480" w:rsidP="007148A9">
      <w:pPr>
        <w:spacing w:line="480" w:lineRule="auto"/>
        <w:ind w:firstLine="720"/>
        <w:jc w:val="both"/>
        <w:rPr>
          <w:rFonts w:cs="Times New Roman"/>
          <w:szCs w:val="24"/>
        </w:rPr>
      </w:pPr>
      <w:r w:rsidRPr="00333AC2">
        <w:rPr>
          <w:rFonts w:cs="Times New Roman"/>
          <w:szCs w:val="24"/>
        </w:rPr>
        <w:t>The universal dimension of both Islam and Christianity is their missionary nature: both have a vocation in which they are called to witness and spread their religion. In the gospel according to Mathew the mission of the church is well stipulated “Go therefore an</w:t>
      </w:r>
      <w:r w:rsidR="00567934" w:rsidRPr="00333AC2">
        <w:rPr>
          <w:rFonts w:cs="Times New Roman"/>
          <w:szCs w:val="24"/>
        </w:rPr>
        <w:t>d make disciples of all nations</w:t>
      </w:r>
      <w:r w:rsidRPr="00333AC2">
        <w:rPr>
          <w:rFonts w:cs="Times New Roman"/>
          <w:szCs w:val="24"/>
        </w:rPr>
        <w:t>”</w:t>
      </w:r>
      <w:r w:rsidR="00567934" w:rsidRPr="00333AC2">
        <w:rPr>
          <w:rStyle w:val="FootnoteReference"/>
          <w:rFonts w:cs="Times New Roman"/>
          <w:szCs w:val="24"/>
        </w:rPr>
        <w:footnoteReference w:id="1"/>
      </w:r>
      <w:r w:rsidR="00567934" w:rsidRPr="00333AC2">
        <w:rPr>
          <w:rFonts w:cs="Times New Roman"/>
          <w:szCs w:val="24"/>
        </w:rPr>
        <w:t>.</w:t>
      </w:r>
      <w:r w:rsidRPr="00333AC2">
        <w:rPr>
          <w:rFonts w:cs="Times New Roman"/>
          <w:szCs w:val="24"/>
        </w:rPr>
        <w:t xml:space="preserve"> This verse has </w:t>
      </w:r>
      <w:r w:rsidR="00C618A9">
        <w:rPr>
          <w:rFonts w:cs="Times New Roman"/>
          <w:szCs w:val="24"/>
        </w:rPr>
        <w:t>its parallel in the Qur’an where in it is stated</w:t>
      </w:r>
      <w:r w:rsidRPr="00333AC2">
        <w:rPr>
          <w:rFonts w:cs="Times New Roman"/>
          <w:szCs w:val="24"/>
        </w:rPr>
        <w:t xml:space="preserve"> that “Go then to all mankind”</w:t>
      </w:r>
      <w:r w:rsidR="006D7259" w:rsidRPr="00333AC2">
        <w:rPr>
          <w:rStyle w:val="FootnoteReference"/>
          <w:rFonts w:cs="Times New Roman"/>
          <w:szCs w:val="24"/>
        </w:rPr>
        <w:footnoteReference w:id="2"/>
      </w:r>
    </w:p>
    <w:p w:rsidR="00DF4480" w:rsidRPr="00333AC2" w:rsidRDefault="00DF4480" w:rsidP="007148A9">
      <w:pPr>
        <w:spacing w:line="480" w:lineRule="auto"/>
        <w:ind w:firstLine="720"/>
        <w:jc w:val="both"/>
        <w:rPr>
          <w:rFonts w:cs="Times New Roman"/>
          <w:szCs w:val="24"/>
        </w:rPr>
      </w:pPr>
      <w:r w:rsidRPr="00333AC2">
        <w:rPr>
          <w:rFonts w:cs="Times New Roman"/>
          <w:szCs w:val="24"/>
        </w:rPr>
        <w:t>The African continent was for a long time regarded as virgin land, a fertile soil waiting to receive the word of God. The reason being that after the wounds inflicted upon the African people by the slave trade, imperialism and colonialism there was a need for healing. More missionary activities were then focused in Africa and, in the Catholic Church, were given even greater emphasis through the Vatican II decree on Mission.</w:t>
      </w:r>
    </w:p>
    <w:p w:rsidR="00DF4480" w:rsidRDefault="00DF4480" w:rsidP="007148A9">
      <w:pPr>
        <w:spacing w:line="240" w:lineRule="auto"/>
        <w:ind w:left="720"/>
        <w:jc w:val="both"/>
        <w:rPr>
          <w:rFonts w:cs="Times New Roman"/>
          <w:i/>
          <w:sz w:val="22"/>
        </w:rPr>
      </w:pPr>
      <w:r w:rsidRPr="003240EF">
        <w:rPr>
          <w:rFonts w:cs="Times New Roman"/>
          <w:sz w:val="22"/>
        </w:rPr>
        <w:t>In the present state of affairs, out of which there is arising a new situation for mankind, the Church, being the salt of the earth (Mt 5: 13-14), is more urgently called upon to save and renew every creature, that all things may be restored in Christ and all men may constitute one family in Him and one people of God</w:t>
      </w:r>
      <w:r w:rsidR="00567934" w:rsidRPr="003240EF">
        <w:rPr>
          <w:rStyle w:val="FootnoteReference"/>
          <w:rFonts w:cs="Times New Roman"/>
          <w:sz w:val="22"/>
        </w:rPr>
        <w:footnoteReference w:id="3"/>
      </w:r>
      <w:r w:rsidRPr="003240EF">
        <w:rPr>
          <w:rFonts w:cs="Times New Roman"/>
          <w:i/>
          <w:sz w:val="22"/>
        </w:rPr>
        <w:t>.</w:t>
      </w:r>
    </w:p>
    <w:p w:rsidR="00105B3A" w:rsidRPr="00105B3A" w:rsidRDefault="00105B3A" w:rsidP="007148A9">
      <w:pPr>
        <w:spacing w:line="240" w:lineRule="auto"/>
        <w:ind w:left="720"/>
        <w:jc w:val="both"/>
        <w:rPr>
          <w:rFonts w:cs="Times New Roman"/>
          <w:sz w:val="22"/>
        </w:rPr>
      </w:pPr>
    </w:p>
    <w:p w:rsidR="00DF4480" w:rsidRPr="00333AC2" w:rsidRDefault="00DF4480" w:rsidP="00105B3A">
      <w:pPr>
        <w:spacing w:line="480" w:lineRule="auto"/>
        <w:ind w:firstLine="720"/>
        <w:jc w:val="both"/>
        <w:rPr>
          <w:rFonts w:cs="Times New Roman"/>
          <w:szCs w:val="24"/>
        </w:rPr>
      </w:pPr>
      <w:r w:rsidRPr="00333AC2">
        <w:rPr>
          <w:rFonts w:cs="Times New Roman"/>
          <w:szCs w:val="24"/>
        </w:rPr>
        <w:t xml:space="preserve">African countries on the whole welcomed the missionaries in the hope of a better future and a time of healing. However, they still held on to their colonizers as their god fathers from whom they received development aid. </w:t>
      </w:r>
    </w:p>
    <w:p w:rsidR="00DF4480" w:rsidRPr="00333AC2" w:rsidRDefault="00DF4480" w:rsidP="007148A9">
      <w:pPr>
        <w:spacing w:line="480" w:lineRule="auto"/>
        <w:jc w:val="both"/>
        <w:rPr>
          <w:rFonts w:cs="Times New Roman"/>
          <w:i/>
          <w:szCs w:val="24"/>
        </w:rPr>
      </w:pPr>
      <w:r w:rsidRPr="00333AC2">
        <w:rPr>
          <w:rFonts w:cs="Times New Roman"/>
          <w:szCs w:val="24"/>
        </w:rPr>
        <w:t xml:space="preserve">          The fall of the Berlin Wall in 1989 changed a lot of things in the world. One change was to open Africa for Islamization. The super power countries, after the Berlin saga, no longer paid as much attention to Africa as they did before. At the same time, within the church, the zeal in which Vatican II was received was dying out. The landscape was changing from</w:t>
      </w:r>
      <w:r w:rsidRPr="00333AC2">
        <w:rPr>
          <w:rFonts w:cs="Times New Roman"/>
          <w:i/>
          <w:szCs w:val="24"/>
        </w:rPr>
        <w:t xml:space="preserve"> missio ad extra </w:t>
      </w:r>
      <w:r w:rsidRPr="00333AC2">
        <w:rPr>
          <w:rFonts w:cs="Times New Roman"/>
          <w:szCs w:val="24"/>
        </w:rPr>
        <w:t>to</w:t>
      </w:r>
      <w:r w:rsidRPr="00333AC2">
        <w:rPr>
          <w:rFonts w:cs="Times New Roman"/>
          <w:i/>
          <w:szCs w:val="24"/>
        </w:rPr>
        <w:t xml:space="preserve"> missio ad intra.</w:t>
      </w:r>
    </w:p>
    <w:p w:rsidR="00DF4480" w:rsidRPr="00333AC2" w:rsidRDefault="00DF4480" w:rsidP="007148A9">
      <w:pPr>
        <w:spacing w:line="480" w:lineRule="auto"/>
        <w:ind w:firstLine="720"/>
        <w:jc w:val="both"/>
        <w:rPr>
          <w:rFonts w:cs="Times New Roman"/>
          <w:szCs w:val="24"/>
        </w:rPr>
      </w:pPr>
      <w:r w:rsidRPr="00333AC2">
        <w:rPr>
          <w:rFonts w:cs="Times New Roman"/>
          <w:szCs w:val="24"/>
        </w:rPr>
        <w:t xml:space="preserve">The Catholic Church in Africa by this time was no longer a neophyte; it had local priests and most of the missionaries were going back to their homeland. As African Christians took ownership of their church and the number of foreign missionaries declined the question was, were the African Christians evangelized? Were they ready to continue with the mission of the Church? These questions are important because while the zeal for mission within the church seemed to be waning Islam, on the other hand, was just beginning to build up momentum in its Islamization spirit; it was in the wake of renaissance. This missionary drive of Islam was supported financially through the money generated from the oil wells that were being discovered in the Arab world. </w:t>
      </w:r>
    </w:p>
    <w:p w:rsidR="00DF4480" w:rsidRPr="00333AC2" w:rsidRDefault="00DF4480" w:rsidP="007148A9">
      <w:pPr>
        <w:spacing w:line="480" w:lineRule="auto"/>
        <w:ind w:firstLine="720"/>
        <w:jc w:val="both"/>
        <w:rPr>
          <w:rFonts w:cs="Times New Roman"/>
          <w:szCs w:val="24"/>
        </w:rPr>
      </w:pPr>
      <w:r w:rsidRPr="00333AC2">
        <w:rPr>
          <w:rFonts w:cs="Times New Roman"/>
          <w:szCs w:val="24"/>
        </w:rPr>
        <w:t xml:space="preserve">A major setback to Christian evangelization was globalization, as it became an instrument through which Muslims used to seek for proselytes and to counteract the effort of evangelization in Africa. Globalization had opened up space for expression. This resulted in a cross border networking, a platform where opinions, desires, beliefs, </w:t>
      </w:r>
      <w:r w:rsidRPr="00333AC2">
        <w:rPr>
          <w:rFonts w:cs="Times New Roman"/>
          <w:szCs w:val="24"/>
        </w:rPr>
        <w:lastRenderedPageBreak/>
        <w:t>values and aspirations were aired. There were, and are, many positive dimensions to globalization, like advancement in technology and science, communication and better heath care.  However, the other side of the coin was that globalization equally had negative effects like an increase in drug abuse, prostitution, and corruption. The very unfortunate thing was that some Muslims attributed these to Western Christian Civilization and they created a mirage that without Christian c</w:t>
      </w:r>
      <w:r w:rsidR="00A3326B" w:rsidRPr="00333AC2">
        <w:rPr>
          <w:rFonts w:cs="Times New Roman"/>
          <w:szCs w:val="24"/>
        </w:rPr>
        <w:t>ivilization all would be well.</w:t>
      </w:r>
    </w:p>
    <w:p w:rsidR="00DF4480" w:rsidRPr="00333AC2" w:rsidRDefault="00DF4480" w:rsidP="007148A9">
      <w:pPr>
        <w:spacing w:line="480" w:lineRule="auto"/>
        <w:ind w:firstLine="720"/>
        <w:jc w:val="both"/>
        <w:rPr>
          <w:rFonts w:cs="Times New Roman"/>
          <w:szCs w:val="24"/>
        </w:rPr>
      </w:pPr>
      <w:r w:rsidRPr="00333AC2">
        <w:rPr>
          <w:rFonts w:cs="Times New Roman"/>
          <w:szCs w:val="24"/>
        </w:rPr>
        <w:t>Kenya, a daughter of this global village and a mother to her citizens, has been struck with this globalization wave and compelled to open her doors.  She has welcomed refugees and investors, and at the same time she has encouraged free movement of persons within the country in the hopes of creating a better nation. Article 32 of the Kenyan Constitution enshrines that “Every person has the right to freedom of conscience, religion, thought, belief and opinion.” The next section of the same article promotes public worship or manifestation of these religions through practice, observance and even teaching.  This freedom, however, has brought challenges.</w:t>
      </w:r>
    </w:p>
    <w:p w:rsidR="00DF4480" w:rsidRPr="00333AC2" w:rsidRDefault="00DF4480" w:rsidP="007148A9">
      <w:pPr>
        <w:spacing w:line="480" w:lineRule="auto"/>
        <w:ind w:firstLine="720"/>
        <w:jc w:val="both"/>
        <w:rPr>
          <w:rFonts w:cs="Times New Roman"/>
          <w:szCs w:val="24"/>
        </w:rPr>
      </w:pPr>
      <w:r w:rsidRPr="00333AC2">
        <w:rPr>
          <w:rFonts w:cs="Times New Roman"/>
          <w:szCs w:val="24"/>
        </w:rPr>
        <w:t xml:space="preserve">Kenya as a nation has had to deal with Islamic radicalization in the name of Islamization. Islamization in Christian territories may not be a new phenomenon since its effects are evident in Europe, the Middle East and northern Africa. Conversely, what sends a cold chill in the communities of Homa Bay Diocese is the fact that it is at their door steps. This has led to stereotyping both at a national and local level and consequently poses a threat to peaceful and positive co-existence. </w:t>
      </w:r>
    </w:p>
    <w:p w:rsidR="00DF4480" w:rsidRPr="00333AC2" w:rsidRDefault="00DF4480" w:rsidP="007148A9">
      <w:pPr>
        <w:spacing w:line="480" w:lineRule="auto"/>
        <w:ind w:firstLine="720"/>
        <w:jc w:val="both"/>
        <w:rPr>
          <w:rFonts w:cs="Times New Roman"/>
          <w:szCs w:val="24"/>
        </w:rPr>
      </w:pPr>
      <w:r w:rsidRPr="00333AC2">
        <w:rPr>
          <w:rFonts w:cs="Times New Roman"/>
          <w:szCs w:val="24"/>
        </w:rPr>
        <w:lastRenderedPageBreak/>
        <w:t>It is undeniable that there has been a number of incidents of terrorist attacks in various parts of Kenya</w:t>
      </w:r>
      <w:r w:rsidR="00567934" w:rsidRPr="00333AC2">
        <w:rPr>
          <w:rFonts w:cs="Times New Roman"/>
          <w:szCs w:val="24"/>
        </w:rPr>
        <w:t>. Some of them being</w:t>
      </w:r>
      <w:r w:rsidRPr="00333AC2">
        <w:rPr>
          <w:rFonts w:cs="Times New Roman"/>
          <w:szCs w:val="24"/>
        </w:rPr>
        <w:t>: Mwaura’s bar along Mfangano street</w:t>
      </w:r>
      <w:r w:rsidR="00567934" w:rsidRPr="00333AC2">
        <w:rPr>
          <w:rFonts w:cs="Times New Roman"/>
          <w:szCs w:val="24"/>
        </w:rPr>
        <w:t>in Nairobi</w:t>
      </w:r>
      <w:r w:rsidRPr="00333AC2">
        <w:rPr>
          <w:rFonts w:cs="Times New Roman"/>
          <w:szCs w:val="24"/>
        </w:rPr>
        <w:t>, Machakos bus terminal, a church at Ngara estate</w:t>
      </w:r>
      <w:r w:rsidR="00567934" w:rsidRPr="00333AC2">
        <w:rPr>
          <w:rFonts w:cs="Times New Roman"/>
          <w:szCs w:val="24"/>
        </w:rPr>
        <w:t xml:space="preserve"> in nairobi</w:t>
      </w:r>
      <w:r w:rsidRPr="00333AC2">
        <w:rPr>
          <w:rFonts w:cs="Times New Roman"/>
          <w:szCs w:val="24"/>
        </w:rPr>
        <w:t xml:space="preserve">, Westgate shopping mall, miners in Wajir, Mpeketoni, Garissa University and the most recent attack being masterminded by women dressed in </w:t>
      </w:r>
      <w:r w:rsidRPr="00333AC2">
        <w:rPr>
          <w:rFonts w:cs="Times New Roman"/>
          <w:i/>
          <w:szCs w:val="24"/>
        </w:rPr>
        <w:t>hijab(</w:t>
      </w:r>
      <w:r w:rsidRPr="00333AC2">
        <w:rPr>
          <w:rFonts w:cs="Times New Roman"/>
          <w:szCs w:val="24"/>
        </w:rPr>
        <w:t>a dress used by Muslim women) who ambushed a police station. These sporadic attacks have caused panic nationwide; citizens fear for their lives and at the same time fear for their children being recruited to these terror cells. It has even at times, disrupted the learning process in institutions. For instance, last year Migori Teachers Training Collage was closed for security reasons for fear of an Alshabab Attack.</w:t>
      </w:r>
      <w:r w:rsidRPr="00333AC2">
        <w:rPr>
          <w:rStyle w:val="FootnoteReference"/>
          <w:rFonts w:cs="Times New Roman"/>
          <w:szCs w:val="24"/>
        </w:rPr>
        <w:footnoteReference w:id="4"/>
      </w:r>
      <w:r w:rsidRPr="00333AC2">
        <w:rPr>
          <w:rFonts w:cs="Times New Roman"/>
          <w:szCs w:val="24"/>
        </w:rPr>
        <w:t xml:space="preserve"> Hence in a country with porous borders, wallowing in an economic limbo because of the cancerous tumour of corruption eating its governing system, there are the inevitable concerns for security. Most communities in this regard have become cautious of any new denomination and religion creeping into their environs. A case of interest is the mushrooming of Muslims in places which were formerly termed as Christian territories. </w:t>
      </w:r>
    </w:p>
    <w:p w:rsidR="00DF4480" w:rsidRPr="00333AC2" w:rsidRDefault="00DF4480" w:rsidP="007148A9">
      <w:pPr>
        <w:spacing w:line="480" w:lineRule="auto"/>
        <w:ind w:firstLine="720"/>
        <w:jc w:val="both"/>
        <w:rPr>
          <w:rFonts w:cs="Times New Roman"/>
          <w:szCs w:val="24"/>
        </w:rPr>
      </w:pPr>
      <w:r w:rsidRPr="00333AC2">
        <w:rPr>
          <w:rFonts w:cs="Times New Roman"/>
          <w:szCs w:val="24"/>
        </w:rPr>
        <w:t>The presence of Muslims in Homa-Bay Diocese poses serious concerns and questions among Christian in regard to matters of evangelization and faith. An increase in the number of Muslims is perceived by some as a threat to the local indigenous Christians and to those practising African Traditional religion whose religiosity is undisputed.  This rise in the number of Muslims has created a conflict since both the Catholic faithful, who are the majority, and the Muslims regard religion as a way of life.</w:t>
      </w:r>
    </w:p>
    <w:p w:rsidR="002D3A39" w:rsidRDefault="002D3A39" w:rsidP="007148A9">
      <w:pPr>
        <w:tabs>
          <w:tab w:val="left" w:pos="2280"/>
        </w:tabs>
        <w:spacing w:line="480" w:lineRule="auto"/>
        <w:jc w:val="both"/>
        <w:rPr>
          <w:rFonts w:cs="Times New Roman"/>
          <w:szCs w:val="24"/>
        </w:rPr>
      </w:pPr>
      <w:r w:rsidRPr="00333AC2">
        <w:rPr>
          <w:rFonts w:cs="Times New Roman"/>
          <w:szCs w:val="24"/>
        </w:rPr>
        <w:lastRenderedPageBreak/>
        <w:t xml:space="preserve">          In such a situation of religious plurality there is a dire need for dialogue. It could </w:t>
      </w:r>
      <w:r w:rsidR="00C44316" w:rsidRPr="00333AC2">
        <w:rPr>
          <w:rFonts w:cs="Times New Roman"/>
          <w:szCs w:val="24"/>
        </w:rPr>
        <w:t>be as</w:t>
      </w:r>
      <w:r w:rsidRPr="00333AC2">
        <w:rPr>
          <w:rFonts w:cs="Times New Roman"/>
          <w:szCs w:val="24"/>
        </w:rPr>
        <w:t xml:space="preserve"> suggested by the document of the Pontifical Council for Interreligious dialogue in 1984 that stated these forms as: the dialogue of life, the dialogue of theological exchange, the dialogue of action and the dialogue of religious experience</w:t>
      </w:r>
      <w:r w:rsidRPr="00333AC2">
        <w:rPr>
          <w:rStyle w:val="FootnoteReference"/>
          <w:rFonts w:cs="Times New Roman"/>
          <w:szCs w:val="24"/>
        </w:rPr>
        <w:footnoteReference w:id="5"/>
      </w:r>
      <w:r w:rsidR="00C44316" w:rsidRPr="00333AC2">
        <w:rPr>
          <w:rFonts w:cs="Times New Roman"/>
          <w:szCs w:val="24"/>
        </w:rPr>
        <w:t>.</w:t>
      </w:r>
      <w:r w:rsidR="00C77A56" w:rsidRPr="00333AC2">
        <w:rPr>
          <w:rFonts w:cs="Times New Roman"/>
          <w:szCs w:val="24"/>
        </w:rPr>
        <w:t>This could be the best way to cultivate an integral development and a lasting peace.</w:t>
      </w:r>
    </w:p>
    <w:p w:rsidR="00CC2087" w:rsidRPr="00333AC2" w:rsidRDefault="00CC2087" w:rsidP="00CC2087">
      <w:pPr>
        <w:tabs>
          <w:tab w:val="left" w:pos="2280"/>
        </w:tabs>
        <w:spacing w:line="240" w:lineRule="auto"/>
        <w:jc w:val="both"/>
        <w:rPr>
          <w:rFonts w:cs="Times New Roman"/>
          <w:szCs w:val="24"/>
        </w:rPr>
      </w:pPr>
    </w:p>
    <w:p w:rsidR="00DF4480" w:rsidRDefault="00DF4480" w:rsidP="00CC2087">
      <w:pPr>
        <w:pStyle w:val="Heading2"/>
        <w:numPr>
          <w:ilvl w:val="1"/>
          <w:numId w:val="35"/>
        </w:numPr>
      </w:pPr>
      <w:bookmarkStart w:id="8" w:name="_Toc467747431"/>
      <w:r w:rsidRPr="00333AC2">
        <w:t>Problem Statement</w:t>
      </w:r>
      <w:bookmarkEnd w:id="8"/>
    </w:p>
    <w:p w:rsidR="00CC2087" w:rsidRDefault="00CC2087" w:rsidP="00CC2087">
      <w:pPr>
        <w:spacing w:line="240" w:lineRule="auto"/>
      </w:pPr>
    </w:p>
    <w:p w:rsidR="00CC2087" w:rsidRPr="00CC2087" w:rsidRDefault="00CC2087" w:rsidP="00CC2087">
      <w:pPr>
        <w:spacing w:line="240" w:lineRule="auto"/>
      </w:pPr>
    </w:p>
    <w:p w:rsidR="00DF4480" w:rsidRPr="00333AC2" w:rsidRDefault="00DF4480" w:rsidP="007148A9">
      <w:pPr>
        <w:spacing w:line="480" w:lineRule="auto"/>
        <w:ind w:firstLine="720"/>
        <w:jc w:val="both"/>
        <w:rPr>
          <w:rFonts w:cs="Times New Roman"/>
          <w:szCs w:val="24"/>
        </w:rPr>
      </w:pPr>
      <w:r w:rsidRPr="00333AC2">
        <w:rPr>
          <w:rFonts w:cs="Times New Roman"/>
          <w:szCs w:val="24"/>
        </w:rPr>
        <w:t>There is no doubt that the number of Muslims has increased within Homa-Bay Diocese in the last decade, but what is not clear is why and what impact this has had on the pre-existing religious panorama. Could it be that the Muslims are out to venture for business opportunities within Homa Bay Diocese and earn a living? If so why are Mosques being built with the prospective of expecting more converts? What impact does this have on the Catholic faith?</w:t>
      </w:r>
    </w:p>
    <w:p w:rsidR="00DF4480" w:rsidRDefault="00DF4480" w:rsidP="007148A9">
      <w:pPr>
        <w:spacing w:line="480" w:lineRule="auto"/>
        <w:ind w:firstLine="720"/>
        <w:jc w:val="both"/>
        <w:rPr>
          <w:rFonts w:cs="Times New Roman"/>
          <w:szCs w:val="24"/>
        </w:rPr>
      </w:pPr>
      <w:r w:rsidRPr="00333AC2">
        <w:rPr>
          <w:rFonts w:cs="Times New Roman"/>
          <w:szCs w:val="24"/>
        </w:rPr>
        <w:t xml:space="preserve">This theological research will use sources of Theology and data collected from the field through interviews concerning the increased presence of Muslims in a predominately Christian area. It will also do a literature review to seek to understand the impact that the presence of Muslims poses on the Catholic faith within Homa Bay Diocese. It will then conclude with suggested recommendations.   </w:t>
      </w:r>
    </w:p>
    <w:p w:rsidR="00DB6B9B" w:rsidRDefault="00DB6B9B" w:rsidP="007148A9">
      <w:pPr>
        <w:spacing w:line="480" w:lineRule="auto"/>
        <w:ind w:firstLine="720"/>
        <w:jc w:val="both"/>
        <w:rPr>
          <w:rFonts w:cs="Times New Roman"/>
          <w:szCs w:val="24"/>
        </w:rPr>
      </w:pPr>
    </w:p>
    <w:p w:rsidR="00DB6B9B" w:rsidRDefault="00DB6B9B" w:rsidP="007148A9">
      <w:pPr>
        <w:spacing w:line="480" w:lineRule="auto"/>
        <w:ind w:firstLine="720"/>
        <w:jc w:val="both"/>
        <w:rPr>
          <w:rFonts w:cs="Times New Roman"/>
          <w:szCs w:val="24"/>
        </w:rPr>
      </w:pPr>
    </w:p>
    <w:p w:rsidR="00CC2087" w:rsidRPr="00333AC2" w:rsidRDefault="00CC2087" w:rsidP="00CC2087">
      <w:pPr>
        <w:spacing w:line="240" w:lineRule="auto"/>
        <w:ind w:firstLine="720"/>
        <w:jc w:val="both"/>
        <w:rPr>
          <w:rFonts w:cs="Times New Roman"/>
          <w:szCs w:val="24"/>
        </w:rPr>
      </w:pPr>
    </w:p>
    <w:p w:rsidR="00DF4480" w:rsidRDefault="00DF4480" w:rsidP="00CC2087">
      <w:pPr>
        <w:pStyle w:val="Heading2"/>
        <w:numPr>
          <w:ilvl w:val="1"/>
          <w:numId w:val="35"/>
        </w:numPr>
      </w:pPr>
      <w:bookmarkStart w:id="9" w:name="_Toc443143622"/>
      <w:bookmarkStart w:id="10" w:name="_Toc467747432"/>
      <w:r w:rsidRPr="00333AC2">
        <w:lastRenderedPageBreak/>
        <w:t>Purpose and Aim</w:t>
      </w:r>
      <w:bookmarkEnd w:id="9"/>
      <w:bookmarkEnd w:id="10"/>
    </w:p>
    <w:p w:rsidR="00CC2087" w:rsidRPr="00CC2087" w:rsidRDefault="00CC2087" w:rsidP="00CC2087">
      <w:pPr>
        <w:rPr>
          <w:szCs w:val="24"/>
        </w:rPr>
      </w:pPr>
    </w:p>
    <w:p w:rsidR="00CC2087" w:rsidRPr="00CC2087" w:rsidRDefault="00CC2087" w:rsidP="00CC2087">
      <w:pPr>
        <w:rPr>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This research offers a platform for dialogue through mutual understanding and respect. Therefore it will deal with the serious concerns of the people, delve into the root cause of tensions and offer possible ways out.</w:t>
      </w:r>
    </w:p>
    <w:p w:rsidR="00DF4480" w:rsidRDefault="00DF4480" w:rsidP="007148A9">
      <w:pPr>
        <w:spacing w:line="480" w:lineRule="auto"/>
        <w:jc w:val="both"/>
        <w:rPr>
          <w:rFonts w:cs="Times New Roman"/>
          <w:szCs w:val="24"/>
        </w:rPr>
      </w:pPr>
      <w:r w:rsidRPr="00333AC2">
        <w:rPr>
          <w:rFonts w:cs="Times New Roman"/>
          <w:szCs w:val="24"/>
        </w:rPr>
        <w:t xml:space="preserve">           It will understand the extent of Islamization within Kenya, particularly in Homa-Bay diocese, against the background of the mushrooming of the number of Muslims. Recognizing the changes, positive or negative this can bring about, the study will endeavour to provide some possible recommendations that will allow for peaceful co-existence and mutual acceptance. </w:t>
      </w:r>
    </w:p>
    <w:p w:rsidR="00CC2087" w:rsidRPr="00333AC2" w:rsidRDefault="00CC2087" w:rsidP="00CC2087">
      <w:pPr>
        <w:spacing w:line="240" w:lineRule="auto"/>
        <w:jc w:val="both"/>
        <w:rPr>
          <w:rFonts w:cs="Times New Roman"/>
          <w:szCs w:val="24"/>
        </w:rPr>
      </w:pPr>
    </w:p>
    <w:p w:rsidR="00DF4480" w:rsidRDefault="00DF4480" w:rsidP="00CC2087">
      <w:pPr>
        <w:pStyle w:val="Heading2"/>
        <w:numPr>
          <w:ilvl w:val="1"/>
          <w:numId w:val="35"/>
        </w:numPr>
      </w:pPr>
      <w:bookmarkStart w:id="11" w:name="_Toc443143624"/>
      <w:bookmarkStart w:id="12" w:name="_Toc467747433"/>
      <w:r w:rsidRPr="00333AC2">
        <w:t>Study Objectives</w:t>
      </w:r>
      <w:bookmarkEnd w:id="11"/>
      <w:bookmarkEnd w:id="12"/>
    </w:p>
    <w:p w:rsidR="00CC2087" w:rsidRDefault="00CC2087" w:rsidP="00CC2087">
      <w:pPr>
        <w:spacing w:line="240" w:lineRule="auto"/>
      </w:pPr>
    </w:p>
    <w:p w:rsidR="00CC2087" w:rsidRPr="00CC2087" w:rsidRDefault="00CC2087" w:rsidP="00CC2087">
      <w:pPr>
        <w:spacing w:line="240" w:lineRule="auto"/>
      </w:pPr>
    </w:p>
    <w:p w:rsidR="00DF4480" w:rsidRPr="00333AC2" w:rsidRDefault="00DF4480" w:rsidP="00CC2087">
      <w:pPr>
        <w:spacing w:line="480" w:lineRule="auto"/>
        <w:jc w:val="both"/>
        <w:rPr>
          <w:rFonts w:cs="Times New Roman"/>
          <w:szCs w:val="24"/>
        </w:rPr>
      </w:pPr>
      <w:r w:rsidRPr="00333AC2">
        <w:rPr>
          <w:rFonts w:cs="Times New Roman"/>
          <w:szCs w:val="24"/>
        </w:rPr>
        <w:t>This study will have the following objectives:</w:t>
      </w:r>
    </w:p>
    <w:p w:rsidR="00DF4480" w:rsidRPr="00333AC2" w:rsidRDefault="00DF4480" w:rsidP="00CC2087">
      <w:pPr>
        <w:pStyle w:val="ListParagraph"/>
        <w:numPr>
          <w:ilvl w:val="0"/>
          <w:numId w:val="33"/>
        </w:numPr>
        <w:spacing w:line="480" w:lineRule="auto"/>
        <w:jc w:val="both"/>
        <w:rPr>
          <w:rFonts w:cs="Times New Roman"/>
          <w:szCs w:val="24"/>
        </w:rPr>
      </w:pPr>
      <w:r w:rsidRPr="00333AC2">
        <w:rPr>
          <w:rFonts w:cs="Times New Roman"/>
          <w:szCs w:val="24"/>
        </w:rPr>
        <w:t>To explore the presence of Muslim and its impact on the Catholic faith in a predominantly Christian region</w:t>
      </w:r>
    </w:p>
    <w:p w:rsidR="00DF4480" w:rsidRPr="00333AC2" w:rsidRDefault="00DF4480" w:rsidP="00CC2087">
      <w:pPr>
        <w:pStyle w:val="ListParagraph"/>
        <w:numPr>
          <w:ilvl w:val="0"/>
          <w:numId w:val="33"/>
        </w:numPr>
        <w:spacing w:line="480" w:lineRule="auto"/>
        <w:jc w:val="both"/>
        <w:rPr>
          <w:rFonts w:cs="Times New Roman"/>
          <w:szCs w:val="24"/>
        </w:rPr>
      </w:pPr>
      <w:r w:rsidRPr="00333AC2">
        <w:rPr>
          <w:rFonts w:cs="Times New Roman"/>
          <w:szCs w:val="24"/>
        </w:rPr>
        <w:t>Examine the purpose for the  influx of Muslims into Homa Bay Diocese</w:t>
      </w:r>
    </w:p>
    <w:p w:rsidR="00DF4480" w:rsidRPr="00333AC2" w:rsidRDefault="00DF4480" w:rsidP="00CC2087">
      <w:pPr>
        <w:pStyle w:val="ListParagraph"/>
        <w:numPr>
          <w:ilvl w:val="0"/>
          <w:numId w:val="33"/>
        </w:numPr>
        <w:spacing w:line="480" w:lineRule="auto"/>
        <w:jc w:val="both"/>
        <w:rPr>
          <w:rFonts w:cs="Times New Roman"/>
          <w:szCs w:val="24"/>
        </w:rPr>
      </w:pPr>
      <w:r w:rsidRPr="00333AC2">
        <w:rPr>
          <w:rFonts w:cs="Times New Roman"/>
          <w:szCs w:val="24"/>
        </w:rPr>
        <w:t>Gauge the reaction of the Catholics and local communities to this phenomenon</w:t>
      </w:r>
    </w:p>
    <w:p w:rsidR="00704394" w:rsidRDefault="00DF4480" w:rsidP="00CC2087">
      <w:pPr>
        <w:pStyle w:val="ListParagraph"/>
        <w:numPr>
          <w:ilvl w:val="0"/>
          <w:numId w:val="33"/>
        </w:numPr>
        <w:spacing w:line="480" w:lineRule="auto"/>
        <w:jc w:val="both"/>
        <w:rPr>
          <w:rFonts w:cs="Times New Roman"/>
          <w:szCs w:val="24"/>
        </w:rPr>
      </w:pPr>
      <w:r w:rsidRPr="00333AC2">
        <w:rPr>
          <w:rFonts w:cs="Times New Roman"/>
          <w:szCs w:val="24"/>
        </w:rPr>
        <w:t>Trace the way</w:t>
      </w:r>
      <w:r w:rsidR="00704394" w:rsidRPr="00333AC2">
        <w:rPr>
          <w:rFonts w:cs="Times New Roman"/>
          <w:szCs w:val="24"/>
        </w:rPr>
        <w:t xml:space="preserve"> forward by preconizing dialogue</w:t>
      </w:r>
    </w:p>
    <w:p w:rsidR="002926DD" w:rsidRDefault="002926DD" w:rsidP="002926DD">
      <w:pPr>
        <w:spacing w:line="480" w:lineRule="auto"/>
        <w:jc w:val="both"/>
        <w:rPr>
          <w:rFonts w:cs="Times New Roman"/>
          <w:szCs w:val="24"/>
        </w:rPr>
      </w:pPr>
    </w:p>
    <w:p w:rsidR="002926DD" w:rsidRDefault="002926DD" w:rsidP="002926DD">
      <w:pPr>
        <w:spacing w:line="480" w:lineRule="auto"/>
        <w:jc w:val="both"/>
        <w:rPr>
          <w:rFonts w:cs="Times New Roman"/>
          <w:szCs w:val="24"/>
        </w:rPr>
      </w:pPr>
    </w:p>
    <w:p w:rsidR="002926DD" w:rsidRPr="002926DD" w:rsidRDefault="002926DD" w:rsidP="002926DD">
      <w:pPr>
        <w:spacing w:line="480" w:lineRule="auto"/>
        <w:jc w:val="both"/>
        <w:rPr>
          <w:rFonts w:cs="Times New Roman"/>
          <w:szCs w:val="24"/>
        </w:rPr>
      </w:pPr>
    </w:p>
    <w:p w:rsidR="00CC2087" w:rsidRPr="00CC2087" w:rsidRDefault="00CC2087" w:rsidP="00CC2087">
      <w:pPr>
        <w:jc w:val="both"/>
        <w:rPr>
          <w:rFonts w:cs="Times New Roman"/>
          <w:szCs w:val="24"/>
        </w:rPr>
      </w:pPr>
    </w:p>
    <w:p w:rsidR="00DF4480" w:rsidRDefault="003E33E4" w:rsidP="007148A9">
      <w:pPr>
        <w:pStyle w:val="Heading2"/>
      </w:pPr>
      <w:bookmarkStart w:id="13" w:name="_Toc467747434"/>
      <w:r w:rsidRPr="00333AC2">
        <w:lastRenderedPageBreak/>
        <w:t>0.</w:t>
      </w:r>
      <w:r w:rsidR="003008D8" w:rsidRPr="00333AC2">
        <w:t xml:space="preserve">5 </w:t>
      </w:r>
      <w:r w:rsidR="00DF4480" w:rsidRPr="00333AC2">
        <w:t>Scope and Limitation of the Study</w:t>
      </w:r>
      <w:bookmarkEnd w:id="13"/>
    </w:p>
    <w:p w:rsidR="00333AC2" w:rsidRDefault="00333AC2" w:rsidP="00333AC2"/>
    <w:p w:rsidR="00CC2087" w:rsidRPr="00333AC2" w:rsidRDefault="00CC2087" w:rsidP="00333AC2"/>
    <w:p w:rsidR="00DF4480" w:rsidRPr="00333AC2" w:rsidRDefault="00DF4480" w:rsidP="007148A9">
      <w:pPr>
        <w:spacing w:line="480" w:lineRule="auto"/>
        <w:jc w:val="both"/>
        <w:rPr>
          <w:rFonts w:cs="Times New Roman"/>
          <w:szCs w:val="24"/>
        </w:rPr>
      </w:pPr>
      <w:r w:rsidRPr="00333AC2">
        <w:rPr>
          <w:rFonts w:cs="Times New Roman"/>
          <w:szCs w:val="24"/>
        </w:rPr>
        <w:t xml:space="preserve">        Although extensive literature is available on the emergence of Islam as a religion, very little has been written concerning Homa Bay diocese. Therefore, the paper will do a comparative study and theological reflection in order to address the subject matter. </w:t>
      </w:r>
    </w:p>
    <w:p w:rsidR="00DF4480" w:rsidRPr="00333AC2" w:rsidRDefault="00DF4480" w:rsidP="007148A9">
      <w:pPr>
        <w:spacing w:line="480" w:lineRule="auto"/>
        <w:jc w:val="both"/>
        <w:rPr>
          <w:rFonts w:cs="Times New Roman"/>
          <w:szCs w:val="24"/>
        </w:rPr>
      </w:pPr>
      <w:r w:rsidRPr="00333AC2">
        <w:rPr>
          <w:rFonts w:cs="Times New Roman"/>
          <w:szCs w:val="24"/>
        </w:rPr>
        <w:t xml:space="preserve">        Islamization in Kenya is not an openly discussed topic for fear of being accused of radicalization; this poses a challenge of finding an informant who is willing to give information. </w:t>
      </w:r>
    </w:p>
    <w:p w:rsidR="00DF4480" w:rsidRDefault="00DF4480" w:rsidP="007148A9">
      <w:pPr>
        <w:spacing w:line="480" w:lineRule="auto"/>
        <w:jc w:val="both"/>
        <w:rPr>
          <w:rFonts w:cs="Times New Roman"/>
          <w:szCs w:val="24"/>
        </w:rPr>
      </w:pPr>
      <w:r w:rsidRPr="00333AC2">
        <w:rPr>
          <w:rFonts w:cs="Times New Roman"/>
          <w:szCs w:val="24"/>
        </w:rPr>
        <w:t xml:space="preserve">       The researcher’s personal conviction prejudices and religious affiliation may cause a subjective analysis and view of the subject.  However, since this is an academic paper, the researcher will endeavour to be professional, sufficient and objective in order to meet the required standards.</w:t>
      </w:r>
    </w:p>
    <w:p w:rsidR="00333AC2" w:rsidRPr="00333AC2" w:rsidRDefault="00333AC2" w:rsidP="00333AC2">
      <w:pPr>
        <w:spacing w:line="240" w:lineRule="auto"/>
        <w:jc w:val="both"/>
        <w:rPr>
          <w:rFonts w:cs="Times New Roman"/>
          <w:szCs w:val="24"/>
        </w:rPr>
      </w:pPr>
    </w:p>
    <w:p w:rsidR="00DF4480" w:rsidRDefault="006D7259" w:rsidP="00333AC2">
      <w:pPr>
        <w:pStyle w:val="Heading2"/>
      </w:pPr>
      <w:bookmarkStart w:id="14" w:name="_Toc467747435"/>
      <w:r w:rsidRPr="00333AC2">
        <w:t>0.6</w:t>
      </w:r>
      <w:r w:rsidR="00430AF6">
        <w:t xml:space="preserve"> </w:t>
      </w:r>
      <w:r w:rsidR="00DF4480" w:rsidRPr="00333AC2">
        <w:t>Conclusion</w:t>
      </w:r>
      <w:bookmarkEnd w:id="14"/>
    </w:p>
    <w:p w:rsidR="00333AC2" w:rsidRDefault="00333AC2" w:rsidP="00333AC2">
      <w:pPr>
        <w:spacing w:line="240" w:lineRule="auto"/>
      </w:pPr>
    </w:p>
    <w:p w:rsidR="00333AC2" w:rsidRPr="00333AC2" w:rsidRDefault="00333AC2" w:rsidP="00333AC2">
      <w:pPr>
        <w:spacing w:line="240" w:lineRule="auto"/>
      </w:pPr>
    </w:p>
    <w:p w:rsidR="00DF4480" w:rsidRPr="00333AC2" w:rsidRDefault="00DF4480" w:rsidP="007148A9">
      <w:pPr>
        <w:tabs>
          <w:tab w:val="left" w:pos="2280"/>
        </w:tabs>
        <w:spacing w:line="480" w:lineRule="auto"/>
        <w:jc w:val="both"/>
        <w:rPr>
          <w:rFonts w:cs="Times New Roman"/>
          <w:smallCaps/>
          <w:szCs w:val="24"/>
        </w:rPr>
      </w:pPr>
      <w:r w:rsidRPr="00333AC2">
        <w:rPr>
          <w:rFonts w:cs="Times New Roman"/>
          <w:szCs w:val="24"/>
        </w:rPr>
        <w:t xml:space="preserve">        The introductory section has given a general overview of the whole research. It has introduced the subject matter and clearly identified the thesis statement that the presence of Muslims and its impact on the Catholic faith in a predominantly Christian region is indeed a concern and hence warrants a theological investigation, particularly in Homa Bay diocese.</w:t>
      </w:r>
    </w:p>
    <w:p w:rsidR="003240EF" w:rsidRDefault="00DF4480" w:rsidP="002926DD">
      <w:pPr>
        <w:spacing w:line="480" w:lineRule="auto"/>
        <w:jc w:val="both"/>
        <w:rPr>
          <w:rFonts w:cs="Times New Roman"/>
          <w:szCs w:val="24"/>
        </w:rPr>
      </w:pPr>
      <w:r w:rsidRPr="00333AC2">
        <w:rPr>
          <w:rFonts w:cs="Times New Roman"/>
          <w:szCs w:val="24"/>
        </w:rPr>
        <w:t xml:space="preserve">       It has also spelled out the aim, purpose and the limitation of the study. The method and sources, data collection and analysis, the organisation and presentation of the entire work has been laid out. The next chapter will now map the area of study and cont</w:t>
      </w:r>
      <w:r w:rsidR="003E33E4" w:rsidRPr="00333AC2">
        <w:rPr>
          <w:rFonts w:cs="Times New Roman"/>
          <w:szCs w:val="24"/>
        </w:rPr>
        <w:t>extualise the topic of research</w:t>
      </w:r>
      <w:r w:rsidR="002926DD">
        <w:rPr>
          <w:rFonts w:cs="Times New Roman"/>
          <w:szCs w:val="24"/>
        </w:rPr>
        <w:t>.</w:t>
      </w:r>
    </w:p>
    <w:p w:rsidR="002926DD" w:rsidRDefault="002926DD" w:rsidP="002926DD">
      <w:pPr>
        <w:spacing w:line="480" w:lineRule="auto"/>
        <w:jc w:val="both"/>
        <w:rPr>
          <w:rFonts w:cs="Times New Roman"/>
          <w:szCs w:val="24"/>
        </w:rPr>
        <w:sectPr w:rsidR="002926DD" w:rsidSect="003240EF">
          <w:pgSz w:w="12240" w:h="15840"/>
          <w:pgMar w:top="1987" w:right="1469" w:bottom="1469" w:left="2275" w:header="720" w:footer="720" w:gutter="0"/>
          <w:pgNumType w:start="1"/>
          <w:cols w:space="720"/>
          <w:titlePg/>
          <w:docGrid w:linePitch="360"/>
        </w:sectPr>
      </w:pPr>
    </w:p>
    <w:p w:rsidR="00CC2087" w:rsidRDefault="00CC2087">
      <w:pPr>
        <w:spacing w:after="200"/>
        <w:rPr>
          <w:rFonts w:cs="Times New Roman"/>
          <w:szCs w:val="24"/>
        </w:rPr>
      </w:pPr>
    </w:p>
    <w:p w:rsidR="00DF4480" w:rsidRPr="00333AC2" w:rsidRDefault="00DF4480" w:rsidP="00A3326B">
      <w:pPr>
        <w:tabs>
          <w:tab w:val="left" w:pos="2280"/>
        </w:tabs>
        <w:spacing w:line="240" w:lineRule="auto"/>
        <w:jc w:val="center"/>
        <w:rPr>
          <w:rFonts w:cs="Times New Roman"/>
          <w:szCs w:val="24"/>
        </w:rPr>
      </w:pPr>
    </w:p>
    <w:p w:rsidR="00A3326B" w:rsidRPr="00333AC2" w:rsidRDefault="00A3326B" w:rsidP="00A3326B">
      <w:pPr>
        <w:tabs>
          <w:tab w:val="left" w:pos="2280"/>
        </w:tabs>
        <w:spacing w:line="240" w:lineRule="auto"/>
        <w:jc w:val="center"/>
        <w:rPr>
          <w:rFonts w:cs="Times New Roman"/>
          <w:szCs w:val="24"/>
        </w:rPr>
      </w:pPr>
    </w:p>
    <w:p w:rsidR="00A3326B" w:rsidRPr="00333AC2" w:rsidRDefault="00A3326B" w:rsidP="00A3326B">
      <w:pPr>
        <w:tabs>
          <w:tab w:val="left" w:pos="2280"/>
        </w:tabs>
        <w:spacing w:line="240" w:lineRule="auto"/>
        <w:jc w:val="center"/>
        <w:rPr>
          <w:rFonts w:cs="Times New Roman"/>
          <w:szCs w:val="24"/>
        </w:rPr>
      </w:pPr>
    </w:p>
    <w:p w:rsidR="00A3326B" w:rsidRPr="00333AC2" w:rsidRDefault="00A3326B" w:rsidP="00A3326B">
      <w:pPr>
        <w:tabs>
          <w:tab w:val="left" w:pos="2280"/>
        </w:tabs>
        <w:spacing w:line="240" w:lineRule="auto"/>
        <w:jc w:val="center"/>
        <w:rPr>
          <w:rFonts w:cs="Times New Roman"/>
          <w:szCs w:val="24"/>
        </w:rPr>
      </w:pPr>
    </w:p>
    <w:p w:rsidR="00A3326B" w:rsidRPr="00333AC2" w:rsidRDefault="00A3326B" w:rsidP="00A3326B">
      <w:pPr>
        <w:tabs>
          <w:tab w:val="left" w:pos="2280"/>
        </w:tabs>
        <w:spacing w:line="240" w:lineRule="auto"/>
        <w:jc w:val="center"/>
        <w:rPr>
          <w:rFonts w:cs="Times New Roman"/>
          <w:szCs w:val="24"/>
        </w:rPr>
      </w:pPr>
    </w:p>
    <w:p w:rsidR="00A3326B" w:rsidRPr="00333AC2" w:rsidRDefault="00A3326B" w:rsidP="00A3326B">
      <w:pPr>
        <w:tabs>
          <w:tab w:val="left" w:pos="2280"/>
        </w:tabs>
        <w:spacing w:line="240" w:lineRule="auto"/>
        <w:jc w:val="center"/>
        <w:rPr>
          <w:rFonts w:cs="Times New Roman"/>
          <w:szCs w:val="24"/>
        </w:rPr>
      </w:pPr>
    </w:p>
    <w:p w:rsidR="00A35125" w:rsidRPr="00333AC2" w:rsidRDefault="00A35125" w:rsidP="00A3326B">
      <w:pPr>
        <w:tabs>
          <w:tab w:val="left" w:pos="2280"/>
        </w:tabs>
        <w:spacing w:line="240" w:lineRule="auto"/>
        <w:jc w:val="center"/>
        <w:rPr>
          <w:rFonts w:cs="Times New Roman"/>
          <w:szCs w:val="24"/>
        </w:rPr>
      </w:pPr>
    </w:p>
    <w:p w:rsidR="00DF4480" w:rsidRPr="00333AC2" w:rsidRDefault="00DF4480" w:rsidP="00A3326B">
      <w:pPr>
        <w:tabs>
          <w:tab w:val="left" w:pos="2280"/>
        </w:tabs>
        <w:spacing w:line="240" w:lineRule="auto"/>
        <w:jc w:val="center"/>
        <w:rPr>
          <w:rFonts w:cs="Times New Roman"/>
          <w:szCs w:val="24"/>
        </w:rPr>
      </w:pPr>
    </w:p>
    <w:p w:rsidR="00DF4480" w:rsidRPr="00333AC2" w:rsidRDefault="00883C69" w:rsidP="007148A9">
      <w:pPr>
        <w:tabs>
          <w:tab w:val="left" w:pos="2280"/>
        </w:tabs>
        <w:jc w:val="center"/>
        <w:rPr>
          <w:rFonts w:cs="Times New Roman"/>
          <w:b/>
          <w:sz w:val="28"/>
          <w:szCs w:val="28"/>
        </w:rPr>
      </w:pPr>
      <w:r>
        <w:rPr>
          <w:rFonts w:cs="Times New Roman"/>
          <w:b/>
          <w:sz w:val="28"/>
          <w:szCs w:val="28"/>
        </w:rPr>
        <w:t>Chapter I</w:t>
      </w:r>
    </w:p>
    <w:p w:rsidR="004F2023" w:rsidRPr="00333AC2" w:rsidRDefault="004F2023" w:rsidP="007148A9">
      <w:pPr>
        <w:tabs>
          <w:tab w:val="left" w:pos="2280"/>
        </w:tabs>
        <w:jc w:val="center"/>
        <w:rPr>
          <w:rFonts w:cs="Times New Roman"/>
          <w:b/>
          <w:szCs w:val="24"/>
        </w:rPr>
      </w:pPr>
    </w:p>
    <w:p w:rsidR="00DF4480" w:rsidRPr="00333AC2" w:rsidRDefault="00DF4480" w:rsidP="004F2023">
      <w:pPr>
        <w:tabs>
          <w:tab w:val="left" w:pos="2280"/>
        </w:tabs>
        <w:jc w:val="center"/>
        <w:rPr>
          <w:rFonts w:cs="Times New Roman"/>
          <w:b/>
          <w:szCs w:val="24"/>
        </w:rPr>
      </w:pPr>
    </w:p>
    <w:p w:rsidR="00DF4480" w:rsidRPr="00333AC2" w:rsidRDefault="00105B3A" w:rsidP="00A3326B">
      <w:pPr>
        <w:pStyle w:val="Heading1"/>
        <w:rPr>
          <w:rFonts w:cs="Times New Roman"/>
        </w:rPr>
      </w:pPr>
      <w:bookmarkStart w:id="15" w:name="_Toc467747436"/>
      <w:r>
        <w:rPr>
          <w:rFonts w:cs="Times New Roman"/>
        </w:rPr>
        <w:t xml:space="preserve">The Catholic Faith in the Context </w:t>
      </w:r>
      <w:r w:rsidR="00E41612">
        <w:rPr>
          <w:rFonts w:cs="Times New Roman"/>
        </w:rPr>
        <w:t xml:space="preserve">of </w:t>
      </w:r>
      <w:r>
        <w:rPr>
          <w:rFonts w:cs="Times New Roman"/>
        </w:rPr>
        <w:t>Homa-Bay Diocese</w:t>
      </w:r>
      <w:bookmarkEnd w:id="15"/>
    </w:p>
    <w:p w:rsidR="00DF4480" w:rsidRPr="00333AC2" w:rsidRDefault="00DF4480" w:rsidP="004F2023">
      <w:pPr>
        <w:tabs>
          <w:tab w:val="left" w:pos="2280"/>
        </w:tabs>
        <w:spacing w:line="240" w:lineRule="auto"/>
        <w:jc w:val="center"/>
        <w:rPr>
          <w:rFonts w:cs="Times New Roman"/>
          <w:b/>
          <w:szCs w:val="24"/>
        </w:rPr>
      </w:pPr>
    </w:p>
    <w:p w:rsidR="004F2023" w:rsidRPr="00333AC2" w:rsidRDefault="004F2023" w:rsidP="004F2023">
      <w:pPr>
        <w:tabs>
          <w:tab w:val="left" w:pos="2280"/>
        </w:tabs>
        <w:spacing w:line="240" w:lineRule="auto"/>
        <w:jc w:val="center"/>
        <w:rPr>
          <w:rFonts w:cs="Times New Roman"/>
          <w:b/>
          <w:szCs w:val="24"/>
        </w:rPr>
      </w:pPr>
    </w:p>
    <w:p w:rsidR="004F2023" w:rsidRPr="00333AC2" w:rsidRDefault="004F2023" w:rsidP="004F2023">
      <w:pPr>
        <w:tabs>
          <w:tab w:val="left" w:pos="2280"/>
        </w:tabs>
        <w:spacing w:line="240" w:lineRule="auto"/>
        <w:jc w:val="center"/>
        <w:rPr>
          <w:rFonts w:cs="Times New Roman"/>
          <w:b/>
          <w:szCs w:val="24"/>
        </w:rPr>
      </w:pPr>
    </w:p>
    <w:p w:rsidR="004F2023" w:rsidRPr="00333AC2" w:rsidRDefault="004F2023" w:rsidP="004F2023">
      <w:pPr>
        <w:tabs>
          <w:tab w:val="left" w:pos="2280"/>
        </w:tabs>
        <w:spacing w:line="240" w:lineRule="auto"/>
        <w:jc w:val="center"/>
        <w:rPr>
          <w:rFonts w:cs="Times New Roman"/>
          <w:b/>
          <w:szCs w:val="24"/>
        </w:rPr>
      </w:pPr>
    </w:p>
    <w:p w:rsidR="00DF4480" w:rsidRPr="00333AC2" w:rsidRDefault="00DF4480" w:rsidP="004F2023">
      <w:pPr>
        <w:pStyle w:val="Heading2"/>
        <w:numPr>
          <w:ilvl w:val="0"/>
          <w:numId w:val="34"/>
        </w:numPr>
      </w:pPr>
      <w:bookmarkStart w:id="16" w:name="_Toc467747437"/>
      <w:r w:rsidRPr="00333AC2">
        <w:t>Introduction</w:t>
      </w:r>
      <w:bookmarkEnd w:id="16"/>
    </w:p>
    <w:p w:rsidR="004F2023" w:rsidRPr="00333AC2" w:rsidRDefault="004F2023" w:rsidP="00333AC2">
      <w:pPr>
        <w:spacing w:line="240" w:lineRule="auto"/>
        <w:rPr>
          <w:rFonts w:cs="Times New Roman"/>
          <w:szCs w:val="24"/>
        </w:rPr>
      </w:pPr>
    </w:p>
    <w:p w:rsidR="00333AC2" w:rsidRPr="00333AC2" w:rsidRDefault="00333AC2" w:rsidP="00333AC2">
      <w:pPr>
        <w:spacing w:line="240" w:lineRule="auto"/>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In order to contextualise this piece of work, the researcher is moved to give a summary of information about the area of study. The information will pertain to the religious, economic, political, and social background of the people.</w:t>
      </w:r>
    </w:p>
    <w:p w:rsidR="00DF4480" w:rsidRDefault="00DF4480" w:rsidP="007148A9">
      <w:pPr>
        <w:tabs>
          <w:tab w:val="left" w:pos="2280"/>
        </w:tabs>
        <w:spacing w:line="480" w:lineRule="auto"/>
        <w:jc w:val="both"/>
        <w:rPr>
          <w:rFonts w:cs="Times New Roman"/>
          <w:szCs w:val="24"/>
        </w:rPr>
      </w:pPr>
      <w:r w:rsidRPr="00333AC2">
        <w:rPr>
          <w:rFonts w:cs="Times New Roman"/>
          <w:szCs w:val="24"/>
        </w:rPr>
        <w:t xml:space="preserve">             The Chapter will also do a study on the presence of Christianity and particularly Catholicism within Homa Bay diocese. It will handle the history of evangelization, paying attention to the methods used by the missionaries. Lastly, it will focus on the rise of the local churches and the way of evangelization before drawing a conclusion. In other words this chapter will answer questions pertaining the identity of the people within Homa Bay Diocese: Who are they? What do they do?  How did they become Christians and what are their concerns?</w:t>
      </w:r>
    </w:p>
    <w:p w:rsidR="002926DD" w:rsidRDefault="002926DD" w:rsidP="007148A9">
      <w:pPr>
        <w:tabs>
          <w:tab w:val="left" w:pos="2280"/>
        </w:tabs>
        <w:spacing w:line="480" w:lineRule="auto"/>
        <w:jc w:val="both"/>
        <w:rPr>
          <w:rFonts w:cs="Times New Roman"/>
          <w:szCs w:val="24"/>
        </w:rPr>
      </w:pPr>
    </w:p>
    <w:p w:rsidR="004002D4" w:rsidRPr="00333AC2" w:rsidRDefault="004002D4" w:rsidP="004002D4">
      <w:pPr>
        <w:tabs>
          <w:tab w:val="left" w:pos="2280"/>
        </w:tabs>
        <w:spacing w:line="240" w:lineRule="auto"/>
        <w:jc w:val="both"/>
        <w:rPr>
          <w:rFonts w:cs="Times New Roman"/>
          <w:szCs w:val="24"/>
        </w:rPr>
      </w:pPr>
    </w:p>
    <w:p w:rsidR="00DF4480" w:rsidRPr="004002D4" w:rsidRDefault="004F2023" w:rsidP="004002D4">
      <w:pPr>
        <w:pStyle w:val="Heading2"/>
      </w:pPr>
      <w:bookmarkStart w:id="17" w:name="_Toc467747438"/>
      <w:r w:rsidRPr="004002D4">
        <w:lastRenderedPageBreak/>
        <w:t xml:space="preserve">1.1 </w:t>
      </w:r>
      <w:r w:rsidR="00DF4480" w:rsidRPr="004002D4">
        <w:t>Geographical Location of Homa Bay Diocese</w:t>
      </w:r>
      <w:bookmarkEnd w:id="17"/>
    </w:p>
    <w:p w:rsidR="004002D4" w:rsidRPr="004002D4" w:rsidRDefault="004002D4" w:rsidP="004002D4"/>
    <w:p w:rsidR="00DF4480" w:rsidRPr="00333AC2" w:rsidRDefault="00DF4480" w:rsidP="007148A9">
      <w:pPr>
        <w:tabs>
          <w:tab w:val="left" w:pos="2280"/>
        </w:tabs>
        <w:spacing w:line="480" w:lineRule="auto"/>
        <w:jc w:val="both"/>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Diocese of Homa Bay is one of the major Catholic dioceses within Kenya. It is situated in the southwestern part of Kenya and stretches to the east shores of Tanzania, covering a space of 7,778sq km. The Diocese is formed of two counties, Migori and Homa Bay, which were formerly combined and known as the great South Nyanza Province. The Catholic Diocese of Homa Bay was created on the 12</w:t>
      </w:r>
      <w:r w:rsidRPr="00333AC2">
        <w:rPr>
          <w:rFonts w:cs="Times New Roman"/>
          <w:szCs w:val="24"/>
          <w:vertAlign w:val="superscript"/>
        </w:rPr>
        <w:t>th</w:t>
      </w:r>
      <w:r w:rsidRPr="00333AC2">
        <w:rPr>
          <w:rFonts w:cs="Times New Roman"/>
          <w:szCs w:val="24"/>
        </w:rPr>
        <w:t xml:space="preserve"> November 1993. It was formerly part of the Catholic Diocese of Kisii which was under the Metropolitan See of Kisumu. At the time of its formation Homa Bay diocese had only 20 parishes; a number which has significantly risen to its current 33 parishes. It boarders three dioceses, namely: Ngong, Kisumu and Kisii</w:t>
      </w:r>
      <w:r w:rsidRPr="00333AC2">
        <w:rPr>
          <w:rStyle w:val="FootnoteReference"/>
          <w:rFonts w:cs="Times New Roman"/>
          <w:szCs w:val="24"/>
        </w:rPr>
        <w:footnoteReference w:id="6"/>
      </w:r>
      <w:r w:rsidRPr="00333AC2">
        <w:rPr>
          <w:rFonts w:cs="Times New Roman"/>
          <w:szCs w:val="24"/>
        </w:rPr>
        <w:t>.</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Diocese of Homa Bay is surrounded by seven major Towns, five of which are on the shores of Lake Victoria and two others are at the border of Tanzania, making it a lucrative business hub. </w:t>
      </w:r>
      <w:r w:rsidR="00A35125" w:rsidRPr="00333AC2">
        <w:rPr>
          <w:rFonts w:cs="Times New Roman"/>
          <w:szCs w:val="24"/>
        </w:rPr>
        <w:t>These towns are Mbita, Sindo, Ke</w:t>
      </w:r>
      <w:r w:rsidRPr="00333AC2">
        <w:rPr>
          <w:rFonts w:cs="Times New Roman"/>
          <w:szCs w:val="24"/>
        </w:rPr>
        <w:t xml:space="preserve">ndu Bay, Homa Bay and Sori, which connect the mainland to other islands and at the same time they are harbours for goods from and to Uganda.  Migori and Sirare towns link the region to Tanzania. </w:t>
      </w:r>
    </w:p>
    <w:p w:rsidR="00A35125" w:rsidRPr="00333AC2" w:rsidRDefault="00A35125" w:rsidP="004002D4">
      <w:pPr>
        <w:tabs>
          <w:tab w:val="left" w:pos="2280"/>
        </w:tabs>
        <w:spacing w:line="240" w:lineRule="auto"/>
        <w:jc w:val="both"/>
        <w:rPr>
          <w:rFonts w:cs="Times New Roman"/>
          <w:szCs w:val="24"/>
        </w:rPr>
      </w:pPr>
    </w:p>
    <w:p w:rsidR="00DF4480" w:rsidRPr="00333AC2" w:rsidRDefault="00DF4480" w:rsidP="004002D4">
      <w:pPr>
        <w:pStyle w:val="Heading2"/>
      </w:pPr>
      <w:bookmarkStart w:id="18" w:name="_Toc467747439"/>
      <w:r w:rsidRPr="00333AC2">
        <w:t>1.3 Social - Economic Background</w:t>
      </w:r>
      <w:r w:rsidR="00A35125" w:rsidRPr="00333AC2">
        <w:t xml:space="preserve"> of Homa Bay Diocese</w:t>
      </w:r>
      <w:bookmarkEnd w:id="18"/>
    </w:p>
    <w:p w:rsidR="004002D4" w:rsidRDefault="004002D4" w:rsidP="004002D4">
      <w:pPr>
        <w:tabs>
          <w:tab w:val="left" w:pos="2280"/>
        </w:tabs>
        <w:spacing w:line="240" w:lineRule="auto"/>
        <w:jc w:val="both"/>
        <w:rPr>
          <w:rFonts w:cs="Times New Roman"/>
          <w:szCs w:val="24"/>
        </w:rPr>
      </w:pPr>
    </w:p>
    <w:p w:rsidR="004002D4" w:rsidRDefault="004002D4" w:rsidP="004002D4">
      <w:pPr>
        <w:tabs>
          <w:tab w:val="left" w:pos="2280"/>
        </w:tabs>
        <w:spacing w:line="240" w:lineRule="auto"/>
        <w:jc w:val="both"/>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region has fertile soil for agriculture and adequate rainfall throughout the seasons. The north of South Nyanza is renowned for its sweet and juicy pineapples which are grown as a subsistence cash crop. To the further north and in the south east of </w:t>
      </w:r>
      <w:r w:rsidRPr="00333AC2">
        <w:rPr>
          <w:rFonts w:cs="Times New Roman"/>
          <w:szCs w:val="24"/>
        </w:rPr>
        <w:lastRenderedPageBreak/>
        <w:t>the region, in Kadem, where the rainfall is less, most people tend to keep cattle</w:t>
      </w:r>
      <w:r w:rsidR="00A35125" w:rsidRPr="00333AC2">
        <w:rPr>
          <w:rFonts w:cs="Times New Roman"/>
          <w:szCs w:val="24"/>
        </w:rPr>
        <w:t xml:space="preserve"> and a few people who do gold mining</w:t>
      </w:r>
      <w:r w:rsidRPr="00333AC2">
        <w:rPr>
          <w:rFonts w:cs="Times New Roman"/>
          <w:szCs w:val="24"/>
        </w:rPr>
        <w:t xml:space="preserve">. The central part of the diocese is known for Tobacco and food crops like vegetables, sweet potatoes, cassava and maize which are grown for commercial purposes and for home consumption. Sugarcane is grown commercially in the region. There are three Sugar Industries in the region namely: Sony Sugar Company, Ndhiwa Sugar industry and Sugar industry. </w:t>
      </w:r>
    </w:p>
    <w:p w:rsidR="00DF4480" w:rsidRPr="00333AC2" w:rsidRDefault="00A35125" w:rsidP="007148A9">
      <w:pPr>
        <w:tabs>
          <w:tab w:val="left" w:pos="2280"/>
        </w:tabs>
        <w:spacing w:line="480" w:lineRule="auto"/>
        <w:jc w:val="both"/>
        <w:rPr>
          <w:rFonts w:cs="Times New Roman"/>
          <w:szCs w:val="24"/>
        </w:rPr>
      </w:pPr>
      <w:r w:rsidRPr="00333AC2">
        <w:rPr>
          <w:rFonts w:cs="Times New Roman"/>
          <w:szCs w:val="24"/>
        </w:rPr>
        <w:t xml:space="preserve">   Fishing and fish farming is the major</w:t>
      </w:r>
      <w:r w:rsidR="00DF4480" w:rsidRPr="00333AC2">
        <w:rPr>
          <w:rFonts w:cs="Times New Roman"/>
          <w:szCs w:val="24"/>
        </w:rPr>
        <w:t xml:space="preserve"> economic activity of the place because of the great gulf (Lake Victoria). There are those who go fishing and those who have fish farms within the lake. This is evident when crossing from Mbita to Mfangano as one hardly misses the scenes of fish farms within the lake. Some of the most common type of fish are Nile perch, Tilapia and Omena (the small tiny fish). </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There are a number of islands within the lake and, being that South Nyanza borders Tanzania and Uganda, there is a cross border business in goods and services.</w:t>
      </w:r>
    </w:p>
    <w:p w:rsidR="00DF4480" w:rsidRDefault="00DF4480" w:rsidP="007148A9">
      <w:pPr>
        <w:tabs>
          <w:tab w:val="left" w:pos="2280"/>
        </w:tabs>
        <w:spacing w:line="480" w:lineRule="auto"/>
        <w:jc w:val="both"/>
        <w:rPr>
          <w:rFonts w:cs="Times New Roman"/>
          <w:szCs w:val="24"/>
        </w:rPr>
      </w:pPr>
      <w:r w:rsidRPr="00333AC2">
        <w:rPr>
          <w:rFonts w:cs="Times New Roman"/>
          <w:szCs w:val="24"/>
        </w:rPr>
        <w:t xml:space="preserve">          The transport industry is another business that a number of people have invested in because of the good roads in the region.</w:t>
      </w:r>
    </w:p>
    <w:p w:rsidR="001663CD" w:rsidRPr="00333AC2" w:rsidRDefault="001663CD" w:rsidP="001663CD">
      <w:pPr>
        <w:tabs>
          <w:tab w:val="left" w:pos="2280"/>
        </w:tabs>
        <w:spacing w:line="240" w:lineRule="auto"/>
        <w:jc w:val="both"/>
        <w:rPr>
          <w:rFonts w:cs="Times New Roman"/>
          <w:szCs w:val="24"/>
        </w:rPr>
      </w:pPr>
    </w:p>
    <w:p w:rsidR="00DF4480" w:rsidRPr="00333AC2" w:rsidRDefault="00DF4480" w:rsidP="001663CD">
      <w:pPr>
        <w:pStyle w:val="Heading2"/>
      </w:pPr>
      <w:bookmarkStart w:id="19" w:name="_Toc467747440"/>
      <w:r w:rsidRPr="00333AC2">
        <w:t xml:space="preserve">1.4 The </w:t>
      </w:r>
      <w:r w:rsidR="003240EF">
        <w:t>I</w:t>
      </w:r>
      <w:r w:rsidRPr="00333AC2">
        <w:t>nhabitants</w:t>
      </w:r>
      <w:bookmarkEnd w:id="19"/>
    </w:p>
    <w:p w:rsidR="009E753D" w:rsidRDefault="009E753D" w:rsidP="001663CD">
      <w:pPr>
        <w:tabs>
          <w:tab w:val="left" w:pos="2280"/>
        </w:tabs>
        <w:spacing w:line="240" w:lineRule="auto"/>
        <w:jc w:val="both"/>
        <w:rPr>
          <w:rFonts w:cs="Times New Roman"/>
          <w:szCs w:val="24"/>
        </w:rPr>
      </w:pPr>
    </w:p>
    <w:p w:rsidR="009E753D" w:rsidRDefault="009E753D" w:rsidP="001663CD">
      <w:pPr>
        <w:tabs>
          <w:tab w:val="left" w:pos="2280"/>
        </w:tabs>
        <w:spacing w:line="240" w:lineRule="auto"/>
        <w:jc w:val="both"/>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Diocese of Homa Bay is inhabited by numerous groups, with the majority being the Luos, Abasuba, and Kuria. There are a few spots of Luhya and the Massai. The population of the place is estimated to be 2.3 million of which 600 thousand are Roman Catholic</w:t>
      </w:r>
      <w:r w:rsidRPr="00333AC2">
        <w:rPr>
          <w:rStyle w:val="FootnoteReference"/>
          <w:rFonts w:cs="Times New Roman"/>
          <w:szCs w:val="24"/>
        </w:rPr>
        <w:footnoteReference w:id="7"/>
      </w:r>
      <w:r w:rsidRPr="00333AC2">
        <w:rPr>
          <w:rFonts w:cs="Times New Roman"/>
          <w:szCs w:val="24"/>
        </w:rPr>
        <w:t xml:space="preserve">. </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lastRenderedPageBreak/>
        <w:t xml:space="preserve">        The Luo people are the majority in the region. Their ancestry can be traced way back to Sudan. They moved through Acholiland to Busoga in Uganda and crossing Lake Victoria they eventually settled in ‘Got Ramogi’</w:t>
      </w:r>
      <w:r w:rsidRPr="00333AC2">
        <w:rPr>
          <w:rStyle w:val="FootnoteReference"/>
          <w:rFonts w:cs="Times New Roman"/>
          <w:szCs w:val="24"/>
        </w:rPr>
        <w:footnoteReference w:id="8"/>
      </w:r>
      <w:r w:rsidRPr="00333AC2">
        <w:rPr>
          <w:rFonts w:cs="Times New Roman"/>
          <w:szCs w:val="24"/>
        </w:rPr>
        <w:t>. They arrived in four groups, each group consisting of people of particular clans. These groups were Joka-Jok, Joka-Owiny, Joka-Omollo and Jo-Suba.</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Joka-Jok, after settling in Yimbo, spread out and established their home in Ligala in Samia, currently known as Budalangi. However, after the death of Jok they returned to the Ramogi hills under the leadership of Ramogi Ajwang, a young energetic member of the clan. Joka-Owiny were the second group to arrive in Kenya, and they settled under the leadership of Alego from whom the place derived its name. They were then followed by Joka-Omollo who entered Nyanza from Bunyoro land in Uganda via Acholil and and Busoga. The last of the Luos to arrive in Kenya were the Jo-Suba, a mixture of Sakwa and Asembo clans.</w:t>
      </w:r>
    </w:p>
    <w:p w:rsidR="00DF4480" w:rsidRDefault="00DF4480" w:rsidP="007148A9">
      <w:pPr>
        <w:tabs>
          <w:tab w:val="left" w:pos="2280"/>
        </w:tabs>
        <w:spacing w:line="480" w:lineRule="auto"/>
        <w:jc w:val="both"/>
        <w:rPr>
          <w:rFonts w:cs="Times New Roman"/>
          <w:szCs w:val="24"/>
        </w:rPr>
      </w:pPr>
      <w:r w:rsidRPr="00333AC2">
        <w:rPr>
          <w:rFonts w:cs="Times New Roman"/>
          <w:szCs w:val="24"/>
        </w:rPr>
        <w:t xml:space="preserve">            By the beginning of the 17</w:t>
      </w:r>
      <w:r w:rsidRPr="00333AC2">
        <w:rPr>
          <w:rFonts w:cs="Times New Roman"/>
          <w:szCs w:val="24"/>
          <w:vertAlign w:val="superscript"/>
        </w:rPr>
        <w:t>th</w:t>
      </w:r>
      <w:r w:rsidRPr="00333AC2">
        <w:rPr>
          <w:rFonts w:cs="Times New Roman"/>
          <w:szCs w:val="24"/>
        </w:rPr>
        <w:t>century most of the Luo clans had settled in the present Siaya and Kisumu County. However, they were forced to move to the Nyanza gulf, the great South Nyanza (Homa Bay and Migori County). The Joka-jok were the first to venture southwards; they consisted of the Gem, Kochia and Sakwa clans.</w:t>
      </w:r>
      <w:r w:rsidRPr="00333AC2">
        <w:rPr>
          <w:rStyle w:val="FootnoteReference"/>
          <w:rFonts w:cs="Times New Roman"/>
          <w:szCs w:val="24"/>
        </w:rPr>
        <w:footnoteReference w:id="9"/>
      </w:r>
      <w:r w:rsidRPr="00333AC2">
        <w:rPr>
          <w:rFonts w:cs="Times New Roman"/>
          <w:szCs w:val="24"/>
        </w:rPr>
        <w:t xml:space="preserve"> Later other clans like </w:t>
      </w:r>
      <w:r w:rsidRPr="00333AC2">
        <w:rPr>
          <w:rFonts w:cs="Times New Roman"/>
          <w:i/>
          <w:szCs w:val="24"/>
        </w:rPr>
        <w:t>Kanyamwa, Karungu, Kadem, Kabuoch</w:t>
      </w:r>
      <w:r w:rsidRPr="00333AC2">
        <w:rPr>
          <w:rFonts w:cs="Times New Roman"/>
          <w:szCs w:val="24"/>
        </w:rPr>
        <w:t xml:space="preserve"> and </w:t>
      </w:r>
      <w:r w:rsidRPr="00333AC2">
        <w:rPr>
          <w:rFonts w:cs="Times New Roman"/>
          <w:i/>
          <w:szCs w:val="24"/>
        </w:rPr>
        <w:t xml:space="preserve">Karachuonyo </w:t>
      </w:r>
      <w:r w:rsidRPr="00333AC2">
        <w:rPr>
          <w:rFonts w:cs="Times New Roman"/>
          <w:szCs w:val="24"/>
        </w:rPr>
        <w:t>migrated and are found in ‘Kendu Bay</w:t>
      </w:r>
      <w:r w:rsidRPr="00333AC2">
        <w:rPr>
          <w:rStyle w:val="FootnoteReference"/>
          <w:rFonts w:cs="Times New Roman"/>
          <w:szCs w:val="24"/>
        </w:rPr>
        <w:footnoteReference w:id="10"/>
      </w:r>
      <w:r w:rsidRPr="00333AC2">
        <w:rPr>
          <w:rFonts w:cs="Times New Roman"/>
          <w:szCs w:val="24"/>
        </w:rPr>
        <w:t>’.</w:t>
      </w:r>
      <w:r w:rsidRPr="00333AC2">
        <w:rPr>
          <w:rStyle w:val="FootnoteReference"/>
          <w:rFonts w:cs="Times New Roman"/>
          <w:szCs w:val="24"/>
        </w:rPr>
        <w:footnoteReference w:id="11"/>
      </w:r>
      <w:r w:rsidRPr="00333AC2">
        <w:rPr>
          <w:rFonts w:cs="Times New Roman"/>
          <w:szCs w:val="24"/>
        </w:rPr>
        <w:t xml:space="preserve"> On arrival, the Luo clans found a small group of Kurian </w:t>
      </w:r>
      <w:r w:rsidRPr="00333AC2">
        <w:rPr>
          <w:rFonts w:cs="Times New Roman"/>
          <w:szCs w:val="24"/>
        </w:rPr>
        <w:lastRenderedPageBreak/>
        <w:t>and Massai who could not withstand their warring expertise and hence were driven to the Tanzania border and to Kilgoris respectively.</w:t>
      </w:r>
    </w:p>
    <w:p w:rsidR="001663CD" w:rsidRPr="00333AC2" w:rsidRDefault="001663CD" w:rsidP="001663CD">
      <w:pPr>
        <w:tabs>
          <w:tab w:val="left" w:pos="2280"/>
        </w:tabs>
        <w:spacing w:line="240" w:lineRule="auto"/>
        <w:jc w:val="both"/>
        <w:rPr>
          <w:rFonts w:cs="Times New Roman"/>
          <w:szCs w:val="24"/>
        </w:rPr>
      </w:pPr>
    </w:p>
    <w:p w:rsidR="00DF4480" w:rsidRPr="00333AC2" w:rsidRDefault="00DF4480" w:rsidP="001663CD">
      <w:pPr>
        <w:pStyle w:val="Heading2"/>
      </w:pPr>
      <w:bookmarkStart w:id="20" w:name="_Toc467747441"/>
      <w:r w:rsidRPr="00333AC2">
        <w:t>1.5 The Presence of the Christian Faith within Homa Bay Diocese</w:t>
      </w:r>
      <w:bookmarkEnd w:id="20"/>
    </w:p>
    <w:p w:rsidR="00DF4480" w:rsidRDefault="00DF4480" w:rsidP="007148A9">
      <w:pPr>
        <w:tabs>
          <w:tab w:val="left" w:pos="2280"/>
        </w:tabs>
        <w:spacing w:line="240" w:lineRule="auto"/>
        <w:jc w:val="both"/>
        <w:rPr>
          <w:rFonts w:cs="Times New Roman"/>
          <w:szCs w:val="24"/>
        </w:rPr>
      </w:pPr>
    </w:p>
    <w:p w:rsidR="001663CD" w:rsidRPr="00333AC2" w:rsidRDefault="001663CD" w:rsidP="007148A9">
      <w:pPr>
        <w:tabs>
          <w:tab w:val="left" w:pos="2280"/>
        </w:tabs>
        <w:spacing w:line="240" w:lineRule="auto"/>
        <w:jc w:val="both"/>
        <w:rPr>
          <w:rFonts w:cs="Times New Roman"/>
          <w:szCs w:val="24"/>
        </w:rPr>
      </w:pPr>
    </w:p>
    <w:p w:rsidR="00DF4480" w:rsidRDefault="00DF4480" w:rsidP="007148A9">
      <w:pPr>
        <w:spacing w:line="480" w:lineRule="auto"/>
        <w:ind w:firstLine="720"/>
        <w:jc w:val="both"/>
        <w:rPr>
          <w:rFonts w:cs="Times New Roman"/>
          <w:szCs w:val="24"/>
        </w:rPr>
      </w:pPr>
      <w:r w:rsidRPr="00333AC2">
        <w:rPr>
          <w:rFonts w:cs="Times New Roman"/>
          <w:szCs w:val="24"/>
        </w:rPr>
        <w:t>Homa-Bay diocese is among the first places to be evangelized by the Christian missionaries in Kenya. The Mill Hill Missionaries evangelized Asumbi in 1913, while the Seventh Day Adventist, German missionar</w:t>
      </w:r>
      <w:r w:rsidR="00A35125" w:rsidRPr="00333AC2">
        <w:rPr>
          <w:rFonts w:cs="Times New Roman"/>
          <w:szCs w:val="24"/>
        </w:rPr>
        <w:t>ies, were already in the region</w:t>
      </w:r>
      <w:r w:rsidRPr="00333AC2">
        <w:rPr>
          <w:rFonts w:cs="Times New Roman"/>
          <w:szCs w:val="24"/>
        </w:rPr>
        <w:t xml:space="preserve"> by 1906. At that time a Mosque was hardly within the vicinity of the place as the population being evangelised were 80% African Traditional Religion and the rest were the new Christian converts. However, the landscape is changing; the presence of Muslims has steadily and tremendously grown in the region over the last decade. So what does this mean for the local the church, the local people and the new comers, since every change has an effect?</w:t>
      </w:r>
    </w:p>
    <w:p w:rsidR="00DD7F84" w:rsidRPr="00333AC2" w:rsidRDefault="00DD7F84" w:rsidP="00DD7F84">
      <w:pPr>
        <w:spacing w:line="240" w:lineRule="auto"/>
        <w:ind w:firstLine="720"/>
        <w:jc w:val="both"/>
        <w:rPr>
          <w:rFonts w:cs="Times New Roman"/>
          <w:szCs w:val="24"/>
        </w:rPr>
      </w:pPr>
    </w:p>
    <w:p w:rsidR="00DF4480" w:rsidRPr="00333AC2" w:rsidRDefault="00DF4480" w:rsidP="00DD7F84">
      <w:pPr>
        <w:pStyle w:val="Heading2"/>
      </w:pPr>
      <w:bookmarkStart w:id="21" w:name="_Toc467747442"/>
      <w:r w:rsidRPr="00333AC2">
        <w:t>1.6 History of the Evangelization of Homa-Bay</w:t>
      </w:r>
      <w:bookmarkEnd w:id="21"/>
    </w:p>
    <w:p w:rsidR="00DD7F84" w:rsidRDefault="00DD7F84" w:rsidP="00DD7F84">
      <w:pPr>
        <w:tabs>
          <w:tab w:val="left" w:pos="2280"/>
        </w:tabs>
        <w:spacing w:line="240" w:lineRule="auto"/>
        <w:jc w:val="both"/>
        <w:rPr>
          <w:rFonts w:cs="Times New Roman"/>
          <w:szCs w:val="24"/>
        </w:rPr>
      </w:pPr>
    </w:p>
    <w:p w:rsidR="00DD7F84" w:rsidRDefault="00DD7F84" w:rsidP="00DD7F84">
      <w:pPr>
        <w:tabs>
          <w:tab w:val="left" w:pos="2280"/>
        </w:tabs>
        <w:spacing w:line="240" w:lineRule="auto"/>
        <w:jc w:val="both"/>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Evangelisation of South Kavirondo (South Nyanza), or as it was formerly known Nilotic Kavirondo, was championed by the Mill Hill Missionaries; a Roman Catholic Society of Apostolic Life. It was just a few years after the region was transferred to Kenya from the Ugandan protectorate in 1902. The Seventh Day Adventists, who were already in Mwanza by 1893 had moved to Homa Bay, the south Kavirondo, in 1906. The Mill Hill Missionaries were already in the north of Kavirondo in 1902 and were </w:t>
      </w:r>
      <w:r w:rsidRPr="00333AC2">
        <w:rPr>
          <w:rFonts w:cs="Times New Roman"/>
          <w:szCs w:val="24"/>
        </w:rPr>
        <w:lastRenderedPageBreak/>
        <w:t>moving to the south. There were also other missionary groups like the Anglican Church Missionary Society, the African Inland Mission and an interdenominational body.</w:t>
      </w:r>
      <w:r w:rsidRPr="00333AC2">
        <w:rPr>
          <w:rStyle w:val="FootnoteReference"/>
          <w:rFonts w:cs="Times New Roman"/>
          <w:szCs w:val="24"/>
        </w:rPr>
        <w:footnoteReference w:id="12"/>
      </w:r>
      <w:r w:rsidRPr="00333AC2">
        <w:rPr>
          <w:rFonts w:cs="Times New Roman"/>
          <w:szCs w:val="24"/>
        </w:rPr>
        <w:t>A year after Mill Hill had set a mission cradle at Asumbi (1913), in 1914 Father Scheffer and Father John Ferris wanted to open another mission in Nyawawa, a few miles from Asumbi. However, the seventh Day Adventists had moved in before and established five missions in carefully calculated spots</w:t>
      </w:r>
      <w:r w:rsidRPr="00333AC2">
        <w:rPr>
          <w:rStyle w:val="FootnoteReference"/>
          <w:rFonts w:cs="Times New Roman"/>
          <w:szCs w:val="24"/>
        </w:rPr>
        <w:footnoteReference w:id="13"/>
      </w:r>
      <w:r w:rsidRPr="00333AC2">
        <w:rPr>
          <w:rFonts w:cs="Times New Roman"/>
          <w:szCs w:val="24"/>
        </w:rPr>
        <w:t>. The Mill Hill Missionaries, therefore, moved more to the south in Gwasi and Batende, among the people who are currently known as the Kuria.</w:t>
      </w:r>
      <w:r w:rsidRPr="00333AC2">
        <w:rPr>
          <w:rStyle w:val="FootnoteReference"/>
          <w:rFonts w:cs="Times New Roman"/>
          <w:szCs w:val="24"/>
        </w:rPr>
        <w:footnoteReference w:id="14"/>
      </w:r>
      <w:r w:rsidRPr="00333AC2">
        <w:rPr>
          <w:rFonts w:cs="Times New Roman"/>
          <w:szCs w:val="24"/>
        </w:rPr>
        <w:t>In the same area the Kenya independent churches like the Nomiya Luo Church that had just broken away from Anglicanism by 1914 were also found.</w:t>
      </w:r>
      <w:r w:rsidRPr="00333AC2">
        <w:rPr>
          <w:rStyle w:val="FootnoteReference"/>
          <w:rFonts w:cs="Times New Roman"/>
          <w:szCs w:val="24"/>
        </w:rPr>
        <w:footnoteReference w:id="15"/>
      </w:r>
      <w:r w:rsidRPr="00333AC2">
        <w:rPr>
          <w:rFonts w:cs="Times New Roman"/>
          <w:szCs w:val="24"/>
        </w:rPr>
        <w:t>The Legio Maria of Africa followed later in 1962</w:t>
      </w:r>
      <w:r w:rsidRPr="00333AC2">
        <w:rPr>
          <w:rStyle w:val="FootnoteReference"/>
          <w:rFonts w:cs="Times New Roman"/>
          <w:szCs w:val="24"/>
        </w:rPr>
        <w:footnoteReference w:id="16"/>
      </w:r>
      <w:r w:rsidRPr="00333AC2">
        <w:rPr>
          <w:rFonts w:cs="Times New Roman"/>
          <w:szCs w:val="24"/>
        </w:rPr>
        <w:t>, and they signaled the way for the influx of numerous independent and Pentecostal churches in the subsequent decades.</w:t>
      </w:r>
    </w:p>
    <w:p w:rsidR="00DF4480" w:rsidRDefault="00DF4480" w:rsidP="007148A9">
      <w:pPr>
        <w:tabs>
          <w:tab w:val="left" w:pos="2280"/>
        </w:tabs>
        <w:spacing w:line="480" w:lineRule="auto"/>
        <w:jc w:val="both"/>
        <w:rPr>
          <w:rFonts w:cs="Times New Roman"/>
          <w:szCs w:val="24"/>
        </w:rPr>
      </w:pPr>
      <w:r w:rsidRPr="00333AC2">
        <w:rPr>
          <w:rFonts w:cs="Times New Roman"/>
          <w:szCs w:val="24"/>
        </w:rPr>
        <w:t xml:space="preserve">          Over the years there has been a multiplicity of missionary agencies and local churches emerging; the numbers of churches are now over 800 in number. Every village with a population of a thousand people has at least three to four churches within the neighbourhood.</w:t>
      </w:r>
    </w:p>
    <w:p w:rsidR="00DD7F84" w:rsidRPr="00333AC2" w:rsidRDefault="00DD7F84" w:rsidP="00DD7F84">
      <w:pPr>
        <w:tabs>
          <w:tab w:val="left" w:pos="2280"/>
        </w:tabs>
        <w:spacing w:line="240" w:lineRule="auto"/>
        <w:jc w:val="both"/>
        <w:rPr>
          <w:rFonts w:cs="Times New Roman"/>
          <w:szCs w:val="24"/>
        </w:rPr>
      </w:pPr>
    </w:p>
    <w:p w:rsidR="00DF4480" w:rsidRPr="00333AC2" w:rsidRDefault="00DF4480" w:rsidP="00105B3A">
      <w:pPr>
        <w:pStyle w:val="Heading3"/>
        <w:ind w:left="0"/>
      </w:pPr>
      <w:bookmarkStart w:id="22" w:name="_Toc467747443"/>
      <w:r w:rsidRPr="00333AC2">
        <w:t>1.6. 1 Methods of Evangelization by the Early Missionaries</w:t>
      </w:r>
      <w:bookmarkEnd w:id="22"/>
    </w:p>
    <w:p w:rsidR="00DF4480" w:rsidRDefault="00DF4480" w:rsidP="00DD7F84">
      <w:pPr>
        <w:tabs>
          <w:tab w:val="left" w:pos="2280"/>
        </w:tabs>
        <w:spacing w:line="240" w:lineRule="auto"/>
        <w:jc w:val="both"/>
        <w:rPr>
          <w:rFonts w:cs="Times New Roman"/>
          <w:b/>
          <w:szCs w:val="24"/>
        </w:rPr>
      </w:pPr>
    </w:p>
    <w:p w:rsidR="00DD7F84" w:rsidRPr="00333AC2" w:rsidRDefault="00DD7F84" w:rsidP="00DD7F84">
      <w:pPr>
        <w:tabs>
          <w:tab w:val="left" w:pos="2280"/>
        </w:tabs>
        <w:spacing w:line="240" w:lineRule="auto"/>
        <w:jc w:val="both"/>
        <w:rPr>
          <w:rFonts w:cs="Times New Roman"/>
          <w:b/>
          <w:szCs w:val="24"/>
        </w:rPr>
      </w:pPr>
    </w:p>
    <w:p w:rsidR="00DF4480" w:rsidRPr="00333AC2" w:rsidRDefault="00DF4480" w:rsidP="007148A9">
      <w:pPr>
        <w:tabs>
          <w:tab w:val="left" w:pos="2280"/>
        </w:tabs>
        <w:spacing w:line="480" w:lineRule="auto"/>
        <w:ind w:right="144"/>
        <w:jc w:val="both"/>
        <w:rPr>
          <w:rFonts w:cs="Times New Roman"/>
          <w:szCs w:val="24"/>
        </w:rPr>
      </w:pPr>
      <w:r w:rsidRPr="00333AC2">
        <w:rPr>
          <w:rFonts w:cs="Times New Roman"/>
          <w:szCs w:val="24"/>
        </w:rPr>
        <w:t xml:space="preserve">         The early missionaries strategically evangelized Homa Bay Diocese through Education. They erected learning institutions that offered both formal and informal </w:t>
      </w:r>
      <w:r w:rsidRPr="00333AC2">
        <w:rPr>
          <w:rFonts w:cs="Times New Roman"/>
          <w:szCs w:val="24"/>
        </w:rPr>
        <w:lastRenderedPageBreak/>
        <w:t>education. In the former, primary, secondary and tertiary institutions of learning were started with the aim of forming Christian elites. The informal education on the other hand, had to do with gaining practical skills geared at enabling one to be self reliant. Education in these cases was done in the Christian approach where Christian values were instilled in an individual who would then share it with others in the community. It was holistic education.</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Medical sector was another route through which evangelization took root in Homa Bay Diocese. Whenever, the locals would feel sick and visit these centers, most of them received treatment at a very affordable cost and on time. Besides, most of the people were impressed by the quality of service offered to them by the staff at the hospitals.</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Since the people of Homa Bay Diocese were receptive to the gospel, the missionaries trained locals as catechists who in turn were used to reach out to their own people. It was Africans </w:t>
      </w:r>
      <w:r w:rsidR="004F71AB" w:rsidRPr="00333AC2">
        <w:rPr>
          <w:rFonts w:cs="Times New Roman"/>
          <w:szCs w:val="24"/>
        </w:rPr>
        <w:t xml:space="preserve">in </w:t>
      </w:r>
      <w:r w:rsidRPr="00333AC2">
        <w:rPr>
          <w:rFonts w:cs="Times New Roman"/>
          <w:szCs w:val="24"/>
        </w:rPr>
        <w:t xml:space="preserve">evangelizing Africans who initially sowed the seeds of evangelization in </w:t>
      </w:r>
      <w:r w:rsidRPr="00333AC2">
        <w:rPr>
          <w:rFonts w:cs="Times New Roman"/>
          <w:i/>
          <w:szCs w:val="24"/>
        </w:rPr>
        <w:t>Kisii</w:t>
      </w:r>
      <w:r w:rsidRPr="00333AC2">
        <w:rPr>
          <w:rFonts w:cs="Times New Roman"/>
          <w:szCs w:val="24"/>
        </w:rPr>
        <w:t xml:space="preserve"> land and among the </w:t>
      </w:r>
      <w:r w:rsidRPr="00333AC2">
        <w:rPr>
          <w:rFonts w:cs="Times New Roman"/>
          <w:i/>
          <w:szCs w:val="24"/>
        </w:rPr>
        <w:t>Kurians</w:t>
      </w:r>
      <w:r w:rsidRPr="00333AC2">
        <w:rPr>
          <w:rFonts w:cs="Times New Roman"/>
          <w:szCs w:val="24"/>
        </w:rPr>
        <w:t>.</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missionaries also used clan leaders, chiefs and kings to convert the locals. This is because once a king became a Christian then all his household, subjects and council followed him.</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adaptation approach was also another formula that the missionaries employed in regard to evangelization, in which the traditional format of worship was used to pray the Christian prayers.</w:t>
      </w:r>
    </w:p>
    <w:p w:rsidR="00DF4480" w:rsidRDefault="00DF4480" w:rsidP="007148A9">
      <w:pPr>
        <w:tabs>
          <w:tab w:val="left" w:pos="2280"/>
        </w:tabs>
        <w:spacing w:line="480" w:lineRule="auto"/>
        <w:jc w:val="both"/>
        <w:rPr>
          <w:rFonts w:cs="Times New Roman"/>
          <w:szCs w:val="24"/>
        </w:rPr>
      </w:pPr>
      <w:r w:rsidRPr="00333AC2">
        <w:rPr>
          <w:rFonts w:cs="Times New Roman"/>
          <w:szCs w:val="24"/>
        </w:rPr>
        <w:lastRenderedPageBreak/>
        <w:t xml:space="preserve">          Lastly they also translated the Bible, hymnbooks, prayer books, liturgies and religious articles into the local language. Between the year 1911 to 1953 there were numerous religious written materials being disseminated. </w:t>
      </w:r>
    </w:p>
    <w:p w:rsidR="00DD7F84" w:rsidRPr="00333AC2" w:rsidRDefault="00DD7F84" w:rsidP="00DD7F84">
      <w:pPr>
        <w:tabs>
          <w:tab w:val="left" w:pos="2280"/>
        </w:tabs>
        <w:spacing w:line="240" w:lineRule="auto"/>
        <w:jc w:val="both"/>
        <w:rPr>
          <w:rFonts w:cs="Times New Roman"/>
          <w:szCs w:val="24"/>
        </w:rPr>
      </w:pPr>
    </w:p>
    <w:p w:rsidR="00DF4480" w:rsidRPr="00333AC2" w:rsidRDefault="00DF4480" w:rsidP="00105B3A">
      <w:pPr>
        <w:pStyle w:val="Heading3"/>
        <w:ind w:left="0"/>
      </w:pPr>
      <w:bookmarkStart w:id="23" w:name="_Toc467747444"/>
      <w:r w:rsidRPr="00333AC2">
        <w:t>1.6.2 The Rise and Evangelization by the Local Church</w:t>
      </w:r>
      <w:bookmarkEnd w:id="23"/>
    </w:p>
    <w:p w:rsidR="00DF4480" w:rsidRDefault="00DF4480" w:rsidP="00DD7F84">
      <w:pPr>
        <w:tabs>
          <w:tab w:val="left" w:pos="2280"/>
        </w:tabs>
        <w:spacing w:line="240" w:lineRule="auto"/>
        <w:jc w:val="both"/>
        <w:rPr>
          <w:rFonts w:cs="Times New Roman"/>
          <w:szCs w:val="24"/>
        </w:rPr>
      </w:pPr>
    </w:p>
    <w:p w:rsidR="00DD7F84" w:rsidRPr="00333AC2" w:rsidRDefault="00DD7F84" w:rsidP="00DD7F84">
      <w:pPr>
        <w:tabs>
          <w:tab w:val="left" w:pos="2280"/>
        </w:tabs>
        <w:spacing w:line="240" w:lineRule="auto"/>
        <w:jc w:val="both"/>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It is also worth noting that once the European missionaries involved the locals as pastors and catechists, this became the foundation for the emergence of African Independent Churches. </w:t>
      </w:r>
      <w:r w:rsidR="004F71AB" w:rsidRPr="00333AC2">
        <w:rPr>
          <w:rFonts w:cs="Times New Roman"/>
          <w:szCs w:val="24"/>
        </w:rPr>
        <w:t>An example is “Lego Maria’ which was founded by Simeon Ondeto, who was an ex-Catholic catechist. The</w:t>
      </w:r>
      <w:r w:rsidRPr="00333AC2">
        <w:rPr>
          <w:rFonts w:cs="Times New Roman"/>
          <w:szCs w:val="24"/>
        </w:rPr>
        <w:t xml:space="preserve"> other factor was the pre and post colonial fever, a quest for </w:t>
      </w:r>
      <w:r w:rsidRPr="00333AC2">
        <w:rPr>
          <w:rFonts w:cs="Times New Roman"/>
          <w:i/>
          <w:iCs/>
          <w:szCs w:val="24"/>
        </w:rPr>
        <w:t xml:space="preserve">Uhuru </w:t>
      </w:r>
      <w:r w:rsidRPr="00333AC2">
        <w:rPr>
          <w:rFonts w:cs="Times New Roman"/>
          <w:iCs/>
          <w:szCs w:val="24"/>
        </w:rPr>
        <w:t>(freedom from colonization)</w:t>
      </w:r>
      <w:r w:rsidRPr="00333AC2">
        <w:rPr>
          <w:rFonts w:cs="Times New Roman"/>
          <w:szCs w:val="24"/>
        </w:rPr>
        <w:t xml:space="preserve"> where the Africans wanted to be free from all aspects of Whiteman domination. This gave rise to the indigenous churches like Legio Maria.</w:t>
      </w:r>
      <w:r w:rsidRPr="00333AC2">
        <w:rPr>
          <w:rStyle w:val="FootnoteReference"/>
          <w:rFonts w:cs="Times New Roman"/>
          <w:szCs w:val="24"/>
        </w:rPr>
        <w:footnoteReference w:id="17"/>
      </w:r>
    </w:p>
    <w:p w:rsidR="00DF4480" w:rsidRDefault="00DF4480" w:rsidP="007148A9">
      <w:pPr>
        <w:tabs>
          <w:tab w:val="left" w:pos="2280"/>
        </w:tabs>
        <w:spacing w:line="480" w:lineRule="auto"/>
        <w:jc w:val="both"/>
        <w:rPr>
          <w:rFonts w:cs="Times New Roman"/>
          <w:szCs w:val="24"/>
        </w:rPr>
      </w:pPr>
      <w:r w:rsidRPr="00333AC2">
        <w:rPr>
          <w:rFonts w:cs="Times New Roman"/>
          <w:szCs w:val="24"/>
        </w:rPr>
        <w:t xml:space="preserve">          It is with no doubt that currently 65 percent of the population are non- Catholics.  These include the non-catholic Christians, the Traditional religions and Muslims. Among the non- Catholic Christians; the Seventh Day Adventist church is the oldest. The rest however, have cropped up over the years; Lutherans, Pentecostal Assembly of East Africa, Church of God, Anglicans, African Inland Church, Maranatha, and the Full Gospel Church, among others. Most of these churches have risen as a result of internal wrangles pertaining governance within the Christian communities.</w:t>
      </w:r>
    </w:p>
    <w:p w:rsidR="002926DD" w:rsidRDefault="002926DD" w:rsidP="007148A9">
      <w:pPr>
        <w:tabs>
          <w:tab w:val="left" w:pos="2280"/>
        </w:tabs>
        <w:spacing w:line="480" w:lineRule="auto"/>
        <w:jc w:val="both"/>
        <w:rPr>
          <w:rFonts w:cs="Times New Roman"/>
          <w:szCs w:val="24"/>
        </w:rPr>
      </w:pPr>
    </w:p>
    <w:p w:rsidR="00DD7F84" w:rsidRPr="00333AC2" w:rsidRDefault="00DD7F84" w:rsidP="00DD7F84">
      <w:pPr>
        <w:tabs>
          <w:tab w:val="left" w:pos="2280"/>
        </w:tabs>
        <w:spacing w:line="240" w:lineRule="auto"/>
        <w:jc w:val="both"/>
        <w:rPr>
          <w:rFonts w:cs="Times New Roman"/>
          <w:szCs w:val="24"/>
        </w:rPr>
      </w:pPr>
    </w:p>
    <w:p w:rsidR="00DF4480" w:rsidRPr="00333AC2" w:rsidRDefault="00DF4480" w:rsidP="00DD7F84">
      <w:pPr>
        <w:pStyle w:val="Heading2"/>
      </w:pPr>
      <w:bookmarkStart w:id="24" w:name="_Toc467747445"/>
      <w:r w:rsidRPr="00333AC2">
        <w:lastRenderedPageBreak/>
        <w:t>1.7 Conclusion</w:t>
      </w:r>
      <w:bookmarkEnd w:id="24"/>
    </w:p>
    <w:p w:rsidR="00DD7F84" w:rsidRDefault="00DD7F84" w:rsidP="00DD7F84">
      <w:pPr>
        <w:tabs>
          <w:tab w:val="left" w:pos="2280"/>
        </w:tabs>
        <w:spacing w:line="240" w:lineRule="auto"/>
        <w:jc w:val="both"/>
        <w:rPr>
          <w:rFonts w:cs="Times New Roman"/>
          <w:szCs w:val="24"/>
        </w:rPr>
      </w:pPr>
    </w:p>
    <w:p w:rsidR="00DD7F84" w:rsidRDefault="00DD7F84" w:rsidP="00DD7F84">
      <w:pPr>
        <w:tabs>
          <w:tab w:val="left" w:pos="2280"/>
        </w:tabs>
        <w:spacing w:line="240" w:lineRule="auto"/>
        <w:jc w:val="both"/>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Chapter one has given information about the geographical area of study. It has described the inhabitants of Homa Bay diocese by explaining the way of life in terms of religion, economy and social background of the people. Some of these factors would act as a platform for Islamization.</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Chapter has also surveyed the Christian faith within Homa Bay Diocese. It has also given a brief history of the evangelization of the place. Consequently, it assessed the methods employed by both the missionary and local clergy at the two different epochs of missionary work. The researcher will now delve deeper in the next chapter by researching on the Islamization of Homa Bay Diocese.</w:t>
      </w:r>
    </w:p>
    <w:p w:rsidR="003240EF" w:rsidRDefault="00DD7F84">
      <w:pPr>
        <w:spacing w:after="200"/>
        <w:rPr>
          <w:rFonts w:cs="Times New Roman"/>
          <w:szCs w:val="24"/>
        </w:rPr>
        <w:sectPr w:rsidR="003240EF" w:rsidSect="003240EF">
          <w:pgSz w:w="12240" w:h="15840"/>
          <w:pgMar w:top="1987" w:right="1469" w:bottom="1469" w:left="2275" w:header="720" w:footer="720" w:gutter="0"/>
          <w:pgNumType w:start="8"/>
          <w:cols w:space="720"/>
          <w:titlePg/>
          <w:docGrid w:linePitch="360"/>
        </w:sectPr>
      </w:pPr>
      <w:r>
        <w:rPr>
          <w:rFonts w:cs="Times New Roman"/>
          <w:szCs w:val="24"/>
        </w:rPr>
        <w:br w:type="page"/>
      </w:r>
    </w:p>
    <w:p w:rsidR="00DD7F84" w:rsidRDefault="00DD7F84">
      <w:pPr>
        <w:spacing w:after="200"/>
        <w:rPr>
          <w:rFonts w:cs="Times New Roman"/>
          <w:szCs w:val="24"/>
        </w:rPr>
      </w:pPr>
    </w:p>
    <w:p w:rsidR="007A14D8" w:rsidRDefault="007A14D8" w:rsidP="002333B7">
      <w:pPr>
        <w:spacing w:line="240" w:lineRule="auto"/>
        <w:jc w:val="center"/>
        <w:rPr>
          <w:rFonts w:cs="Times New Roman"/>
          <w:szCs w:val="24"/>
        </w:rPr>
      </w:pPr>
    </w:p>
    <w:p w:rsidR="002333B7" w:rsidRDefault="002333B7" w:rsidP="002333B7">
      <w:pPr>
        <w:spacing w:line="240" w:lineRule="auto"/>
        <w:jc w:val="center"/>
        <w:rPr>
          <w:rFonts w:cs="Times New Roman"/>
          <w:szCs w:val="24"/>
        </w:rPr>
      </w:pPr>
    </w:p>
    <w:p w:rsidR="002333B7" w:rsidRPr="00333AC2" w:rsidRDefault="002333B7" w:rsidP="002333B7">
      <w:pPr>
        <w:spacing w:line="240" w:lineRule="auto"/>
        <w:jc w:val="center"/>
        <w:rPr>
          <w:rFonts w:cs="Times New Roman"/>
          <w:szCs w:val="24"/>
        </w:rPr>
      </w:pPr>
    </w:p>
    <w:p w:rsidR="007A14D8" w:rsidRPr="00333AC2" w:rsidRDefault="007A14D8" w:rsidP="002333B7">
      <w:pPr>
        <w:spacing w:line="240" w:lineRule="auto"/>
        <w:jc w:val="center"/>
        <w:rPr>
          <w:rFonts w:cs="Times New Roman"/>
          <w:szCs w:val="24"/>
        </w:rPr>
      </w:pPr>
    </w:p>
    <w:p w:rsidR="007A14D8" w:rsidRPr="00333AC2" w:rsidRDefault="007A14D8" w:rsidP="002333B7">
      <w:pPr>
        <w:spacing w:line="240" w:lineRule="auto"/>
        <w:jc w:val="center"/>
        <w:rPr>
          <w:rFonts w:cs="Times New Roman"/>
          <w:szCs w:val="24"/>
        </w:rPr>
      </w:pPr>
    </w:p>
    <w:p w:rsidR="007A14D8" w:rsidRPr="00333AC2" w:rsidRDefault="007A14D8" w:rsidP="002333B7">
      <w:pPr>
        <w:spacing w:line="240" w:lineRule="auto"/>
        <w:jc w:val="center"/>
        <w:rPr>
          <w:rFonts w:cs="Times New Roman"/>
          <w:szCs w:val="24"/>
        </w:rPr>
      </w:pPr>
    </w:p>
    <w:p w:rsidR="007A14D8" w:rsidRPr="00333AC2" w:rsidRDefault="007A14D8" w:rsidP="002333B7">
      <w:pPr>
        <w:spacing w:line="240" w:lineRule="auto"/>
        <w:jc w:val="center"/>
        <w:rPr>
          <w:rFonts w:cs="Times New Roman"/>
          <w:szCs w:val="24"/>
        </w:rPr>
      </w:pPr>
    </w:p>
    <w:p w:rsidR="007A14D8" w:rsidRPr="00333AC2" w:rsidRDefault="007A14D8" w:rsidP="002333B7">
      <w:pPr>
        <w:spacing w:line="240" w:lineRule="auto"/>
        <w:jc w:val="center"/>
        <w:rPr>
          <w:rFonts w:cs="Times New Roman"/>
          <w:szCs w:val="24"/>
        </w:rPr>
      </w:pPr>
    </w:p>
    <w:p w:rsidR="00DF4480" w:rsidRPr="00333AC2" w:rsidRDefault="00DF4480" w:rsidP="007148A9">
      <w:pPr>
        <w:spacing w:line="240" w:lineRule="auto"/>
        <w:jc w:val="center"/>
        <w:rPr>
          <w:rFonts w:cs="Times New Roman"/>
          <w:b/>
          <w:sz w:val="28"/>
          <w:szCs w:val="28"/>
        </w:rPr>
      </w:pPr>
      <w:r w:rsidRPr="00333AC2">
        <w:rPr>
          <w:rFonts w:cs="Times New Roman"/>
          <w:b/>
          <w:sz w:val="28"/>
          <w:szCs w:val="28"/>
        </w:rPr>
        <w:t xml:space="preserve">Chapter </w:t>
      </w:r>
      <w:r w:rsidR="00E41612">
        <w:rPr>
          <w:rFonts w:cs="Times New Roman"/>
          <w:b/>
          <w:sz w:val="28"/>
          <w:szCs w:val="28"/>
        </w:rPr>
        <w:t>II</w:t>
      </w:r>
    </w:p>
    <w:p w:rsidR="00DF4480" w:rsidRPr="008E08C3" w:rsidRDefault="00DF4480" w:rsidP="008E08C3">
      <w:pPr>
        <w:spacing w:line="240" w:lineRule="auto"/>
        <w:jc w:val="center"/>
        <w:rPr>
          <w:rFonts w:cs="Times New Roman"/>
          <w:b/>
          <w:szCs w:val="24"/>
        </w:rPr>
      </w:pPr>
    </w:p>
    <w:p w:rsidR="008E08C3" w:rsidRPr="008E08C3" w:rsidRDefault="008E08C3" w:rsidP="008E08C3">
      <w:pPr>
        <w:spacing w:line="240" w:lineRule="auto"/>
        <w:jc w:val="center"/>
        <w:rPr>
          <w:rFonts w:cs="Times New Roman"/>
          <w:b/>
          <w:szCs w:val="24"/>
        </w:rPr>
      </w:pPr>
    </w:p>
    <w:p w:rsidR="00DF4480" w:rsidRPr="00333AC2" w:rsidRDefault="002333B7" w:rsidP="002333B7">
      <w:pPr>
        <w:pStyle w:val="Heading1"/>
      </w:pPr>
      <w:bookmarkStart w:id="25" w:name="_Toc467747446"/>
      <w:r w:rsidRPr="00333AC2">
        <w:t>I</w:t>
      </w:r>
      <w:r w:rsidR="00105B3A">
        <w:t>slamization of the Diocese of Homa-Bay</w:t>
      </w:r>
      <w:bookmarkEnd w:id="25"/>
    </w:p>
    <w:p w:rsidR="00DF4480" w:rsidRPr="008E08C3" w:rsidRDefault="00DF4480" w:rsidP="007148A9">
      <w:pPr>
        <w:tabs>
          <w:tab w:val="left" w:pos="2280"/>
        </w:tabs>
        <w:jc w:val="center"/>
        <w:rPr>
          <w:rFonts w:cs="Times New Roman"/>
          <w:b/>
          <w:szCs w:val="24"/>
        </w:rPr>
      </w:pPr>
    </w:p>
    <w:p w:rsidR="008E08C3" w:rsidRPr="008E08C3" w:rsidRDefault="008E08C3" w:rsidP="007148A9">
      <w:pPr>
        <w:tabs>
          <w:tab w:val="left" w:pos="2280"/>
        </w:tabs>
        <w:jc w:val="center"/>
        <w:rPr>
          <w:rFonts w:cs="Times New Roman"/>
          <w:b/>
          <w:szCs w:val="24"/>
        </w:rPr>
      </w:pPr>
    </w:p>
    <w:p w:rsidR="008E08C3" w:rsidRPr="008E08C3" w:rsidRDefault="008E08C3" w:rsidP="007148A9">
      <w:pPr>
        <w:tabs>
          <w:tab w:val="left" w:pos="2280"/>
        </w:tabs>
        <w:jc w:val="center"/>
        <w:rPr>
          <w:rFonts w:cs="Times New Roman"/>
          <w:b/>
          <w:szCs w:val="24"/>
        </w:rPr>
      </w:pPr>
    </w:p>
    <w:p w:rsidR="008E08C3" w:rsidRPr="008E08C3" w:rsidRDefault="008E08C3" w:rsidP="007148A9">
      <w:pPr>
        <w:tabs>
          <w:tab w:val="left" w:pos="2280"/>
        </w:tabs>
        <w:jc w:val="center"/>
        <w:rPr>
          <w:rFonts w:cs="Times New Roman"/>
          <w:b/>
          <w:szCs w:val="24"/>
        </w:rPr>
      </w:pPr>
    </w:p>
    <w:p w:rsidR="00DF4480" w:rsidRPr="00333AC2" w:rsidRDefault="00DF4480" w:rsidP="008E08C3">
      <w:pPr>
        <w:pStyle w:val="Heading2"/>
        <w:rPr>
          <w:sz w:val="28"/>
          <w:szCs w:val="28"/>
        </w:rPr>
      </w:pPr>
      <w:bookmarkStart w:id="26" w:name="_Toc467747447"/>
      <w:r w:rsidRPr="00333AC2">
        <w:t>2.1 Introduction</w:t>
      </w:r>
      <w:bookmarkEnd w:id="26"/>
    </w:p>
    <w:p w:rsidR="008E08C3" w:rsidRDefault="008E08C3" w:rsidP="008E08C3">
      <w:pPr>
        <w:spacing w:line="240" w:lineRule="auto"/>
        <w:jc w:val="both"/>
        <w:rPr>
          <w:rFonts w:cs="Times New Roman"/>
          <w:szCs w:val="24"/>
        </w:rPr>
      </w:pPr>
    </w:p>
    <w:p w:rsidR="008E08C3" w:rsidRDefault="008E08C3" w:rsidP="008E08C3">
      <w:pPr>
        <w:spacing w:line="240" w:lineRule="auto"/>
        <w:jc w:val="both"/>
        <w:rPr>
          <w:rFonts w:cs="Times New Roman"/>
          <w:szCs w:val="24"/>
        </w:rPr>
      </w:pPr>
    </w:p>
    <w:p w:rsidR="00DF4480" w:rsidRDefault="00DF4480" w:rsidP="007148A9">
      <w:pPr>
        <w:spacing w:line="480" w:lineRule="auto"/>
        <w:jc w:val="both"/>
        <w:rPr>
          <w:rFonts w:cs="Times New Roman"/>
          <w:szCs w:val="24"/>
        </w:rPr>
      </w:pPr>
      <w:r w:rsidRPr="00333AC2">
        <w:rPr>
          <w:rFonts w:cs="Times New Roman"/>
          <w:szCs w:val="24"/>
        </w:rPr>
        <w:t xml:space="preserve">           In this chapter the researcher will explore the genesis of Islam in southern Kavirondo. How did Islam find its way into Homa Bay diocese? Could it be as an Islamic missionary adventure or was it just through a series of coincidental political, social and economic factors? The manner in which their communities are established will help to understand who these Muslims are</w:t>
      </w:r>
      <w:r w:rsidR="006922C5" w:rsidRPr="00333AC2">
        <w:rPr>
          <w:rFonts w:cs="Times New Roman"/>
          <w:szCs w:val="24"/>
        </w:rPr>
        <w:t>; their nature and</w:t>
      </w:r>
      <w:r w:rsidRPr="00333AC2">
        <w:rPr>
          <w:rFonts w:cs="Times New Roman"/>
          <w:szCs w:val="24"/>
        </w:rPr>
        <w:t xml:space="preserve"> purpose.  It will also, with clarity, unravel the hypotheses as to whether their businesses and their intermarriage with the locals is a means of establishing themselves. Lastly the paper assesses the number of Mosques in Homa Bay to see whether there is a rise or the number has remained constant; since the mosque is the place of worship for Muslims and a core element in Islam.</w:t>
      </w:r>
    </w:p>
    <w:p w:rsidR="008E08C3" w:rsidRPr="00333AC2" w:rsidRDefault="008E08C3" w:rsidP="008E08C3">
      <w:pPr>
        <w:spacing w:line="240" w:lineRule="auto"/>
        <w:jc w:val="both"/>
        <w:rPr>
          <w:rFonts w:cs="Times New Roman"/>
          <w:szCs w:val="24"/>
        </w:rPr>
      </w:pPr>
    </w:p>
    <w:p w:rsidR="00DF4480" w:rsidRPr="00333AC2" w:rsidRDefault="00DF4480" w:rsidP="008E08C3">
      <w:pPr>
        <w:pStyle w:val="Heading2"/>
      </w:pPr>
      <w:bookmarkStart w:id="27" w:name="_Toc467747448"/>
      <w:r w:rsidRPr="00333AC2">
        <w:lastRenderedPageBreak/>
        <w:t>2.2 Gateways of Islam into the Diocese of Homa Bay</w:t>
      </w:r>
      <w:bookmarkEnd w:id="27"/>
    </w:p>
    <w:p w:rsidR="008E08C3" w:rsidRDefault="008E08C3" w:rsidP="008E08C3">
      <w:pPr>
        <w:spacing w:line="240" w:lineRule="auto"/>
        <w:jc w:val="both"/>
        <w:rPr>
          <w:rFonts w:cs="Times New Roman"/>
          <w:szCs w:val="24"/>
        </w:rPr>
      </w:pPr>
    </w:p>
    <w:p w:rsidR="008E08C3" w:rsidRDefault="008E08C3" w:rsidP="008E08C3">
      <w:pPr>
        <w:spacing w:line="240" w:lineRule="auto"/>
        <w:jc w:val="both"/>
        <w:rPr>
          <w:rFonts w:cs="Times New Roman"/>
          <w:szCs w:val="24"/>
        </w:rPr>
      </w:pPr>
    </w:p>
    <w:p w:rsidR="00DF4480" w:rsidRDefault="00DF4480" w:rsidP="007148A9">
      <w:pPr>
        <w:spacing w:line="480" w:lineRule="auto"/>
        <w:jc w:val="both"/>
        <w:rPr>
          <w:rFonts w:cs="Times New Roman"/>
          <w:szCs w:val="24"/>
        </w:rPr>
      </w:pPr>
      <w:r w:rsidRPr="00333AC2">
        <w:rPr>
          <w:rFonts w:cs="Times New Roman"/>
          <w:szCs w:val="24"/>
        </w:rPr>
        <w:t xml:space="preserve">           The process through which Islamization took place in South Kavirondo seems to follow a reasonably uniform pattern. Muslims came in three epochs and each period used the same pattern to establish Islam: the Merchants, who were then followed by holy men of Allah and eventually those who came to reside</w:t>
      </w:r>
      <w:r w:rsidRPr="00333AC2">
        <w:rPr>
          <w:rStyle w:val="FootnoteReference"/>
          <w:rFonts w:cs="Times New Roman"/>
          <w:szCs w:val="24"/>
        </w:rPr>
        <w:footnoteReference w:id="18"/>
      </w:r>
      <w:r w:rsidRPr="00333AC2">
        <w:rPr>
          <w:rFonts w:cs="Times New Roman"/>
          <w:szCs w:val="24"/>
        </w:rPr>
        <w:t>. The phases on the other hand included the pre-colonial, colonial and post-colonial eras and each of these will be handled respectively.</w:t>
      </w:r>
    </w:p>
    <w:p w:rsidR="008E08C3" w:rsidRPr="00333AC2" w:rsidRDefault="008E08C3" w:rsidP="008E08C3">
      <w:pPr>
        <w:spacing w:line="240" w:lineRule="auto"/>
        <w:jc w:val="both"/>
        <w:rPr>
          <w:rFonts w:cs="Times New Roman"/>
          <w:szCs w:val="24"/>
        </w:rPr>
      </w:pPr>
    </w:p>
    <w:p w:rsidR="00DF4480" w:rsidRPr="00333AC2" w:rsidRDefault="00DF4480" w:rsidP="00105B3A">
      <w:pPr>
        <w:pStyle w:val="Heading3"/>
        <w:ind w:left="0"/>
      </w:pPr>
      <w:bookmarkStart w:id="28" w:name="_Toc467747449"/>
      <w:r w:rsidRPr="00333AC2">
        <w:t>2.2.1 The Genesis of Islam in the Diocese of Homa Bay</w:t>
      </w:r>
      <w:bookmarkEnd w:id="28"/>
    </w:p>
    <w:p w:rsidR="008E08C3" w:rsidRDefault="008E08C3" w:rsidP="008E08C3">
      <w:pPr>
        <w:spacing w:line="240" w:lineRule="auto"/>
        <w:jc w:val="both"/>
        <w:rPr>
          <w:rFonts w:cs="Times New Roman"/>
          <w:szCs w:val="24"/>
        </w:rPr>
      </w:pPr>
    </w:p>
    <w:p w:rsidR="008E08C3" w:rsidRDefault="008E08C3" w:rsidP="008E08C3">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During the pre-colonial era, the caravan trade was the linking mechanism of Kenya into the rest of the world. Islam had found its way into the region long before Kenya acquired her independence. It was just at the advent of the missionary expedition in western Kenya in 1906 when the Seventh day Adventist had moved into the region. There is a mention of Arabs who had settled in Kendu Bay in </w:t>
      </w:r>
      <w:r w:rsidRPr="00333AC2">
        <w:rPr>
          <w:rFonts w:cs="Times New Roman"/>
          <w:i/>
          <w:szCs w:val="24"/>
        </w:rPr>
        <w:t xml:space="preserve">Karachuonyo </w:t>
      </w:r>
      <w:r w:rsidRPr="00333AC2">
        <w:rPr>
          <w:rFonts w:cs="Times New Roman"/>
          <w:szCs w:val="24"/>
        </w:rPr>
        <w:t xml:space="preserve">among the </w:t>
      </w:r>
      <w:r w:rsidRPr="00333AC2">
        <w:rPr>
          <w:rFonts w:cs="Times New Roman"/>
          <w:i/>
          <w:szCs w:val="24"/>
        </w:rPr>
        <w:t xml:space="preserve">K’otieno </w:t>
      </w:r>
      <w:r w:rsidRPr="00333AC2">
        <w:rPr>
          <w:rFonts w:cs="Times New Roman"/>
          <w:szCs w:val="24"/>
        </w:rPr>
        <w:t>clan</w:t>
      </w:r>
      <w:r w:rsidR="00C600A6">
        <w:rPr>
          <w:rStyle w:val="FootnoteReference"/>
          <w:rFonts w:cs="Times New Roman"/>
          <w:szCs w:val="24"/>
        </w:rPr>
        <w:footnoteReference w:id="19"/>
      </w:r>
      <w:r w:rsidRPr="00333AC2">
        <w:rPr>
          <w:rFonts w:cs="Times New Roman"/>
          <w:szCs w:val="24"/>
        </w:rPr>
        <w:t>. They came to the interior to trade and search for new fortunes along the shore and to cross Lake Victoria; most of them have settled in Kendu, currently referred to as the ‘old town’.</w:t>
      </w:r>
    </w:p>
    <w:p w:rsidR="00DF4480" w:rsidRDefault="00DF4480" w:rsidP="007148A9">
      <w:pPr>
        <w:spacing w:line="480" w:lineRule="auto"/>
        <w:jc w:val="both"/>
        <w:rPr>
          <w:rFonts w:cs="Times New Roman"/>
          <w:szCs w:val="24"/>
        </w:rPr>
      </w:pPr>
      <w:r w:rsidRPr="00333AC2">
        <w:rPr>
          <w:rFonts w:cs="Times New Roman"/>
          <w:szCs w:val="24"/>
        </w:rPr>
        <w:t xml:space="preserve">          The other way in which Islam accessed Homa Bay was through Islamic missionaries, who had settled in the chiefdom of Wanga and used Mumias as a spring board for sending out missionaries to sew the seed of the Islamic faith in Nyanza and Rift valley.</w:t>
      </w:r>
    </w:p>
    <w:p w:rsidR="008E08C3" w:rsidRPr="00333AC2" w:rsidRDefault="008E08C3" w:rsidP="008E08C3">
      <w:pPr>
        <w:spacing w:line="240" w:lineRule="auto"/>
        <w:jc w:val="both"/>
        <w:rPr>
          <w:rFonts w:cs="Times New Roman"/>
          <w:szCs w:val="24"/>
        </w:rPr>
      </w:pPr>
    </w:p>
    <w:p w:rsidR="00DF4480" w:rsidRPr="00333AC2" w:rsidRDefault="00DF4480" w:rsidP="00105B3A">
      <w:pPr>
        <w:pStyle w:val="Heading3"/>
        <w:ind w:left="0"/>
      </w:pPr>
      <w:bookmarkStart w:id="29" w:name="_Toc467747450"/>
      <w:r w:rsidRPr="00333AC2">
        <w:t>2.2.2 Colonization and Railway Construction as a Route for Islam into Homa Bay</w:t>
      </w:r>
      <w:bookmarkEnd w:id="29"/>
    </w:p>
    <w:p w:rsidR="008E08C3" w:rsidRDefault="008E08C3" w:rsidP="008E08C3">
      <w:pPr>
        <w:spacing w:line="240" w:lineRule="auto"/>
        <w:jc w:val="both"/>
        <w:rPr>
          <w:rFonts w:cs="Times New Roman"/>
          <w:szCs w:val="24"/>
        </w:rPr>
      </w:pPr>
    </w:p>
    <w:p w:rsidR="008E08C3" w:rsidRDefault="008E08C3" w:rsidP="008E08C3">
      <w:pPr>
        <w:spacing w:line="240" w:lineRule="auto"/>
        <w:jc w:val="both"/>
        <w:rPr>
          <w:rFonts w:cs="Times New Roman"/>
          <w:szCs w:val="24"/>
        </w:rPr>
      </w:pPr>
    </w:p>
    <w:p w:rsidR="00DF4480" w:rsidRDefault="00DF4480" w:rsidP="007148A9">
      <w:pPr>
        <w:spacing w:line="480" w:lineRule="auto"/>
        <w:jc w:val="both"/>
        <w:rPr>
          <w:rFonts w:cs="Times New Roman"/>
          <w:szCs w:val="24"/>
        </w:rPr>
      </w:pPr>
      <w:r w:rsidRPr="00333AC2">
        <w:rPr>
          <w:rFonts w:cs="Times New Roman"/>
          <w:szCs w:val="24"/>
        </w:rPr>
        <w:t xml:space="preserve">           In the framework of colonization, the building of the East Africa railway also acted as a window through which Islam accessed the region. Some of the Arabs came to look for employment during the rail construction and eventually settled in Homa Bay in places inhabited by their fellow Arabs.  Besides, some went further into the interior villages since they were contracted by the colonial government because of their expertise. There were also a section of Muslim Sudanese, Somalis and Indians who were brought in by the colonial government to help in security by maintaining law and order. They were to spy on and police the natives; however the majority of them eventually married the locals who then converted to Islam</w:t>
      </w:r>
      <w:r w:rsidRPr="00333AC2">
        <w:rPr>
          <w:rStyle w:val="FootnoteReference"/>
          <w:rFonts w:cs="Times New Roman"/>
          <w:szCs w:val="24"/>
        </w:rPr>
        <w:footnoteReference w:id="20"/>
      </w:r>
      <w:r w:rsidRPr="00333AC2">
        <w:rPr>
          <w:rFonts w:cs="Times New Roman"/>
          <w:szCs w:val="24"/>
        </w:rPr>
        <w:t xml:space="preserve">. </w:t>
      </w:r>
    </w:p>
    <w:p w:rsidR="008E08C3" w:rsidRPr="00333AC2" w:rsidRDefault="008E08C3" w:rsidP="008E08C3">
      <w:pPr>
        <w:spacing w:line="240" w:lineRule="auto"/>
        <w:jc w:val="both"/>
        <w:rPr>
          <w:rFonts w:cs="Times New Roman"/>
          <w:szCs w:val="24"/>
        </w:rPr>
      </w:pPr>
    </w:p>
    <w:p w:rsidR="00DF4480" w:rsidRPr="00333AC2" w:rsidRDefault="00DF4480" w:rsidP="00105B3A">
      <w:pPr>
        <w:pStyle w:val="Heading3"/>
        <w:ind w:left="0"/>
      </w:pPr>
      <w:bookmarkStart w:id="30" w:name="_Toc467747451"/>
      <w:r w:rsidRPr="00333AC2">
        <w:t>2.2.3 Post Colonial Explosion of Islam in Homa Bay</w:t>
      </w:r>
      <w:bookmarkEnd w:id="30"/>
    </w:p>
    <w:p w:rsidR="008E08C3" w:rsidRDefault="008E08C3" w:rsidP="008E08C3">
      <w:pPr>
        <w:spacing w:line="240" w:lineRule="auto"/>
        <w:jc w:val="both"/>
        <w:rPr>
          <w:rFonts w:cs="Times New Roman"/>
          <w:szCs w:val="24"/>
        </w:rPr>
      </w:pPr>
    </w:p>
    <w:p w:rsidR="008E08C3" w:rsidRDefault="008E08C3" w:rsidP="008E08C3">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The current explosion of Islam in the region has been attributed to the insecurity in Somalia, which has led to the exodus of Muslims from Somalia to Kenya on the invitation of their relatives (Kenyan Somalis) who had settled in various towns within Homa Bay Diocese. Most of them are business men and women, who deal in household good and boutiques. A good number of their goods are from Pakistan and India and hence are cheap and affordable. They are also in the financial sector; they operate the m-pesa services and Sacco’s. In food industry they have a number of eating joints within the towns which are frequently located at strategic points like the bus stations </w:t>
      </w:r>
      <w:r w:rsidRPr="00333AC2">
        <w:rPr>
          <w:rFonts w:cs="Times New Roman"/>
          <w:szCs w:val="24"/>
        </w:rPr>
        <w:lastRenderedPageBreak/>
        <w:t>and along the streets. This third era of Islam in Homa Bay is seen as the most contentious because of their aggressiveness for recognition and Islamization.</w:t>
      </w:r>
    </w:p>
    <w:p w:rsidR="00CE79C9" w:rsidRPr="00333AC2" w:rsidRDefault="00CE79C9" w:rsidP="008E08C3">
      <w:pPr>
        <w:spacing w:line="240" w:lineRule="auto"/>
        <w:jc w:val="both"/>
        <w:rPr>
          <w:rFonts w:cs="Times New Roman"/>
          <w:szCs w:val="24"/>
        </w:rPr>
      </w:pPr>
    </w:p>
    <w:p w:rsidR="00DF4480" w:rsidRPr="00333AC2" w:rsidRDefault="00DF4480" w:rsidP="008E08C3">
      <w:pPr>
        <w:pStyle w:val="Heading2"/>
      </w:pPr>
      <w:bookmarkStart w:id="31" w:name="_Toc467747452"/>
      <w:r w:rsidRPr="00333AC2">
        <w:t>2.3 Establishment of Muslim Communities.</w:t>
      </w:r>
      <w:bookmarkEnd w:id="31"/>
    </w:p>
    <w:p w:rsidR="008E08C3" w:rsidRDefault="008E08C3" w:rsidP="008E08C3">
      <w:pPr>
        <w:spacing w:line="240" w:lineRule="auto"/>
        <w:jc w:val="both"/>
        <w:rPr>
          <w:rFonts w:cs="Times New Roman"/>
          <w:szCs w:val="24"/>
        </w:rPr>
      </w:pPr>
    </w:p>
    <w:p w:rsidR="008E08C3" w:rsidRDefault="008E08C3" w:rsidP="008E08C3">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The establishment of Islam in Homa- Bay, like the time of the Prophet Mohammed (Bph),is equally rooted in the concept of </w:t>
      </w:r>
      <w:r w:rsidRPr="00333AC2">
        <w:rPr>
          <w:rFonts w:cs="Times New Roman"/>
          <w:i/>
          <w:szCs w:val="24"/>
        </w:rPr>
        <w:t>Dawah</w:t>
      </w:r>
      <w:r w:rsidRPr="00333AC2">
        <w:rPr>
          <w:rFonts w:cs="Times New Roman"/>
          <w:szCs w:val="24"/>
        </w:rPr>
        <w:t xml:space="preserve">: which is, approving the right and forbidding the evil. Hence they are portrayed as people of good will, those who are ready to transform society, people of civilization. Whenever Islam is engulfed in a multiracial, cultural and religious pluralistic environ their belief in one God </w:t>
      </w:r>
      <w:r w:rsidRPr="00333AC2">
        <w:rPr>
          <w:rFonts w:cs="Times New Roman"/>
          <w:i/>
          <w:szCs w:val="24"/>
        </w:rPr>
        <w:t>(Tawhid</w:t>
      </w:r>
      <w:r w:rsidRPr="00333AC2">
        <w:rPr>
          <w:rFonts w:cs="Times New Roman"/>
          <w:szCs w:val="24"/>
        </w:rPr>
        <w:t xml:space="preserve">) and their quest for civilization becomes a unifying denominator. These two pillars, </w:t>
      </w:r>
      <w:r w:rsidRPr="00333AC2">
        <w:rPr>
          <w:rFonts w:cs="Times New Roman"/>
          <w:i/>
          <w:szCs w:val="24"/>
        </w:rPr>
        <w:t>Dawah</w:t>
      </w:r>
      <w:r w:rsidRPr="00333AC2">
        <w:rPr>
          <w:rFonts w:cs="Times New Roman"/>
          <w:szCs w:val="24"/>
        </w:rPr>
        <w:t xml:space="preserve"> and </w:t>
      </w:r>
      <w:r w:rsidRPr="00333AC2">
        <w:rPr>
          <w:rFonts w:cs="Times New Roman"/>
          <w:i/>
          <w:szCs w:val="24"/>
        </w:rPr>
        <w:t>Tawhid</w:t>
      </w:r>
      <w:r w:rsidRPr="00333AC2">
        <w:rPr>
          <w:rFonts w:cs="Times New Roman"/>
          <w:szCs w:val="24"/>
        </w:rPr>
        <w:t>, are expressed as an ideological framework for political and social life, a source of identity, legitimacy and guidance. This philosophy can be appealing to people hence a number are converted to Islam particularly in the marginalised regions with a high index of poverty rate like in Homa Bay.</w:t>
      </w:r>
    </w:p>
    <w:p w:rsidR="00DF4480" w:rsidRPr="00333AC2" w:rsidRDefault="00DF4480" w:rsidP="007148A9">
      <w:pPr>
        <w:spacing w:line="480" w:lineRule="auto"/>
        <w:jc w:val="both"/>
        <w:rPr>
          <w:rFonts w:cs="Times New Roman"/>
          <w:szCs w:val="24"/>
        </w:rPr>
      </w:pPr>
      <w:r w:rsidRPr="00333AC2">
        <w:rPr>
          <w:rFonts w:cs="Times New Roman"/>
          <w:szCs w:val="24"/>
        </w:rPr>
        <w:t xml:space="preserve">           Muslims have the obligation to extend Islam wherever they find themselves. The merchants, traders, soldiers and mystics were the first missionaries of Islam in Homa Bay. The Sultan from Tanganyika facilitated the expansion of Islam in southern Nyanza</w:t>
      </w:r>
      <w:r w:rsidRPr="00333AC2">
        <w:rPr>
          <w:rStyle w:val="FootnoteReference"/>
          <w:rFonts w:cs="Times New Roman"/>
          <w:szCs w:val="24"/>
        </w:rPr>
        <w:footnoteReference w:id="21"/>
      </w:r>
      <w:r w:rsidRPr="00333AC2">
        <w:rPr>
          <w:rFonts w:cs="Times New Roman"/>
          <w:szCs w:val="24"/>
        </w:rPr>
        <w:t>. Just like other religions of Abrahamic faith, Islam also used the principle of retribution and condemnation to divide locals. In this case those who converted to these religions were pra</w:t>
      </w:r>
      <w:r w:rsidR="006922C5" w:rsidRPr="00333AC2">
        <w:rPr>
          <w:rFonts w:cs="Times New Roman"/>
          <w:szCs w:val="24"/>
        </w:rPr>
        <w:t>ised and rewarded while the non-converts</w:t>
      </w:r>
      <w:r w:rsidRPr="00333AC2">
        <w:rPr>
          <w:rFonts w:cs="Times New Roman"/>
          <w:szCs w:val="24"/>
        </w:rPr>
        <w:t xml:space="preserve"> were condemned. In fact this is noted in the names given to Islamic dominated places and the places which were not. Esposito states that “the world was divided into Islamic (</w:t>
      </w:r>
      <w:r w:rsidRPr="00333AC2">
        <w:rPr>
          <w:rFonts w:cs="Times New Roman"/>
          <w:i/>
          <w:szCs w:val="24"/>
        </w:rPr>
        <w:t>Dar al- Islam,</w:t>
      </w:r>
      <w:r w:rsidRPr="00333AC2">
        <w:rPr>
          <w:rFonts w:cs="Times New Roman"/>
          <w:szCs w:val="24"/>
        </w:rPr>
        <w:t xml:space="preserve"> the land of </w:t>
      </w:r>
      <w:r w:rsidRPr="00333AC2">
        <w:rPr>
          <w:rFonts w:cs="Times New Roman"/>
          <w:szCs w:val="24"/>
        </w:rPr>
        <w:lastRenderedPageBreak/>
        <w:t xml:space="preserve">peace) and non Islam </w:t>
      </w:r>
      <w:r w:rsidRPr="00333AC2">
        <w:rPr>
          <w:rFonts w:cs="Times New Roman"/>
          <w:i/>
          <w:szCs w:val="24"/>
        </w:rPr>
        <w:t>(dar al-harb</w:t>
      </w:r>
      <w:r w:rsidRPr="00333AC2">
        <w:rPr>
          <w:rFonts w:cs="Times New Roman"/>
          <w:szCs w:val="24"/>
        </w:rPr>
        <w:t>), the land of warfare.”</w:t>
      </w:r>
      <w:r w:rsidRPr="00333AC2">
        <w:rPr>
          <w:rStyle w:val="FootnoteReference"/>
          <w:rFonts w:cs="Times New Roman"/>
          <w:szCs w:val="24"/>
        </w:rPr>
        <w:footnoteReference w:id="22"/>
      </w:r>
      <w:r w:rsidRPr="00333AC2">
        <w:rPr>
          <w:rFonts w:cs="Times New Roman"/>
          <w:szCs w:val="24"/>
        </w:rPr>
        <w:t xml:space="preserve"> This kind of seclusion of people motivated other people to be converted.</w:t>
      </w:r>
    </w:p>
    <w:p w:rsidR="00DF4480" w:rsidRPr="00333AC2" w:rsidRDefault="00DF4480" w:rsidP="007148A9">
      <w:pPr>
        <w:spacing w:line="480" w:lineRule="auto"/>
        <w:jc w:val="both"/>
        <w:rPr>
          <w:rFonts w:cs="Times New Roman"/>
          <w:szCs w:val="24"/>
        </w:rPr>
      </w:pPr>
      <w:r w:rsidRPr="00333AC2">
        <w:rPr>
          <w:rFonts w:cs="Times New Roman"/>
          <w:szCs w:val="24"/>
        </w:rPr>
        <w:t xml:space="preserve">            Another way of spreading Islam was by way of life and intermarriage. Most of the people were impressed by the way of life of their religious brotherhood</w:t>
      </w:r>
      <w:r w:rsidR="006922C5" w:rsidRPr="00333AC2">
        <w:rPr>
          <w:rFonts w:cs="Times New Roman"/>
          <w:szCs w:val="24"/>
        </w:rPr>
        <w:t xml:space="preserve">,known as </w:t>
      </w:r>
      <w:r w:rsidRPr="00333AC2">
        <w:rPr>
          <w:rFonts w:cs="Times New Roman"/>
          <w:szCs w:val="24"/>
        </w:rPr>
        <w:t>Muslim Ummah</w:t>
      </w:r>
      <w:r w:rsidRPr="00333AC2">
        <w:rPr>
          <w:rFonts w:cs="Times New Roman"/>
          <w:i/>
          <w:szCs w:val="24"/>
        </w:rPr>
        <w:t xml:space="preserve"> Islamiyyah</w:t>
      </w:r>
      <w:r w:rsidR="006922C5" w:rsidRPr="00333AC2">
        <w:rPr>
          <w:rFonts w:cs="Times New Roman"/>
          <w:i/>
          <w:szCs w:val="24"/>
        </w:rPr>
        <w:t>.</w:t>
      </w:r>
      <w:r w:rsidRPr="00333AC2">
        <w:rPr>
          <w:rFonts w:cs="Times New Roman"/>
          <w:szCs w:val="24"/>
        </w:rPr>
        <w:t xml:space="preserve"> (</w:t>
      </w:r>
      <w:r w:rsidRPr="00333AC2">
        <w:rPr>
          <w:rFonts w:cs="Times New Roman"/>
          <w:i/>
          <w:szCs w:val="24"/>
        </w:rPr>
        <w:t xml:space="preserve">Ummah </w:t>
      </w:r>
      <w:r w:rsidRPr="00333AC2">
        <w:rPr>
          <w:rFonts w:cs="Times New Roman"/>
          <w:szCs w:val="24"/>
        </w:rPr>
        <w:t>in a Muslim perspective is the Islamic community, an entity that theoretically comprises of all Muslims throughout the world regardless of their nationality, race and colour). Hence most of the locals felt at home with their community aspect. Islam did not spread by colonization, preaching, or a military Jihad unlike some of the Christian counter parts. They only witnessed by practising their faith, plying their trade and interacting with the locals who were mostly non Muslims</w:t>
      </w:r>
      <w:r w:rsidRPr="00333AC2">
        <w:rPr>
          <w:rStyle w:val="FootnoteReference"/>
          <w:rFonts w:cs="Times New Roman"/>
          <w:szCs w:val="24"/>
        </w:rPr>
        <w:footnoteReference w:id="23"/>
      </w:r>
      <w:r w:rsidRPr="00333AC2">
        <w:rPr>
          <w:rFonts w:cs="Times New Roman"/>
          <w:szCs w:val="24"/>
        </w:rPr>
        <w:t>.</w:t>
      </w:r>
    </w:p>
    <w:p w:rsidR="00DF4480" w:rsidRDefault="00DF4480" w:rsidP="007148A9">
      <w:pPr>
        <w:spacing w:line="480" w:lineRule="auto"/>
        <w:jc w:val="both"/>
        <w:rPr>
          <w:rFonts w:cs="Times New Roman"/>
          <w:szCs w:val="24"/>
        </w:rPr>
      </w:pPr>
      <w:r w:rsidRPr="00333AC2">
        <w:rPr>
          <w:rFonts w:cs="Times New Roman"/>
          <w:szCs w:val="24"/>
        </w:rPr>
        <w:t xml:space="preserve">              It is also worth noting that, apart from the close relation of trade that people of South Kavirondo has had with Muslims, there were also Luo –Muslims who remigrated from residence in towns back to the communities of their original homes. They were equally a reckoning force in the process of Islamization</w:t>
      </w:r>
      <w:r w:rsidRPr="00333AC2">
        <w:rPr>
          <w:rStyle w:val="FootnoteReference"/>
          <w:rFonts w:cs="Times New Roman"/>
          <w:szCs w:val="24"/>
        </w:rPr>
        <w:footnoteReference w:id="24"/>
      </w:r>
      <w:r w:rsidRPr="00333AC2">
        <w:rPr>
          <w:rFonts w:cs="Times New Roman"/>
          <w:szCs w:val="24"/>
        </w:rPr>
        <w:t>.</w:t>
      </w:r>
    </w:p>
    <w:p w:rsidR="00F03082" w:rsidRPr="00333AC2" w:rsidRDefault="00F03082" w:rsidP="00F03082">
      <w:pPr>
        <w:spacing w:line="240" w:lineRule="auto"/>
        <w:jc w:val="both"/>
        <w:rPr>
          <w:rFonts w:cs="Times New Roman"/>
          <w:szCs w:val="24"/>
        </w:rPr>
      </w:pPr>
    </w:p>
    <w:p w:rsidR="00DF4480" w:rsidRPr="00333AC2" w:rsidRDefault="00DF4480" w:rsidP="00F03082">
      <w:pPr>
        <w:pStyle w:val="Heading2"/>
      </w:pPr>
      <w:bookmarkStart w:id="32" w:name="_Toc467747453"/>
      <w:r w:rsidRPr="00333AC2">
        <w:t>2.4 Characteristics of Muslim Communities</w:t>
      </w:r>
      <w:bookmarkEnd w:id="32"/>
    </w:p>
    <w:p w:rsidR="00F03082" w:rsidRDefault="00F03082" w:rsidP="00F03082">
      <w:pPr>
        <w:spacing w:line="240" w:lineRule="auto"/>
        <w:jc w:val="both"/>
        <w:rPr>
          <w:rFonts w:cs="Times New Roman"/>
          <w:szCs w:val="24"/>
        </w:rPr>
      </w:pPr>
    </w:p>
    <w:p w:rsidR="00F03082" w:rsidRDefault="00F03082" w:rsidP="00F03082">
      <w:pPr>
        <w:spacing w:line="240" w:lineRule="auto"/>
        <w:jc w:val="both"/>
        <w:rPr>
          <w:rFonts w:cs="Times New Roman"/>
          <w:szCs w:val="24"/>
        </w:rPr>
      </w:pPr>
    </w:p>
    <w:p w:rsidR="00DF4480" w:rsidRPr="00333AC2" w:rsidRDefault="00DF4480" w:rsidP="007148A9">
      <w:pPr>
        <w:spacing w:line="360" w:lineRule="auto"/>
        <w:jc w:val="both"/>
        <w:rPr>
          <w:rFonts w:cs="Times New Roman"/>
          <w:szCs w:val="24"/>
        </w:rPr>
      </w:pPr>
      <w:r w:rsidRPr="00333AC2">
        <w:rPr>
          <w:rFonts w:cs="Times New Roman"/>
          <w:szCs w:val="24"/>
        </w:rPr>
        <w:t xml:space="preserve">              Islam in Africa has evolved and assimilated into the African culture as is evident in the case of Homa Bay. The religion looked foreign to the people of South Kavirondo some years back but now they are familiar with Islam and some have even embraced Islam.  This is because of the similarity in values like unity, solidarity and religious obligation. Ezzati, a professor of Islamic Studies when handling the topic on </w:t>
      </w:r>
      <w:r w:rsidRPr="00333AC2">
        <w:rPr>
          <w:rFonts w:cs="Times New Roman"/>
          <w:szCs w:val="24"/>
        </w:rPr>
        <w:lastRenderedPageBreak/>
        <w:t xml:space="preserve">the role of the black Africans in the spread of Islam in his book the </w:t>
      </w:r>
      <w:r w:rsidRPr="00333AC2">
        <w:rPr>
          <w:rFonts w:cs="Times New Roman"/>
          <w:i/>
          <w:szCs w:val="24"/>
        </w:rPr>
        <w:t>Spread of Islam</w:t>
      </w:r>
      <w:r w:rsidRPr="00333AC2">
        <w:rPr>
          <w:rFonts w:cs="Times New Roman"/>
          <w:szCs w:val="24"/>
        </w:rPr>
        <w:t xml:space="preserve">, states that </w:t>
      </w:r>
    </w:p>
    <w:p w:rsidR="00DF4480" w:rsidRPr="00015290" w:rsidRDefault="00DF4480" w:rsidP="00015290">
      <w:pPr>
        <w:spacing w:line="240" w:lineRule="auto"/>
        <w:ind w:left="720"/>
        <w:jc w:val="both"/>
        <w:rPr>
          <w:rFonts w:cs="Times New Roman"/>
          <w:sz w:val="22"/>
        </w:rPr>
      </w:pPr>
      <w:r w:rsidRPr="00015290">
        <w:rPr>
          <w:rFonts w:cs="Times New Roman"/>
          <w:sz w:val="22"/>
        </w:rPr>
        <w:t>African contribution to the spread of Islam and its spread has caused Islam in that continent to acquire and assimilate African characteristics and made it compatible with local and tribal rites and customs. ... Islam provides diverse African peoples and tribes with a sense of unity, solidarity, intellectual and religious responsibility.</w:t>
      </w:r>
      <w:r w:rsidRPr="00015290">
        <w:rPr>
          <w:rStyle w:val="FootnoteReference"/>
          <w:rFonts w:cs="Times New Roman"/>
          <w:sz w:val="22"/>
        </w:rPr>
        <w:footnoteReference w:id="25"/>
      </w:r>
    </w:p>
    <w:p w:rsidR="00DF4480" w:rsidRPr="00333AC2" w:rsidRDefault="00DF4480" w:rsidP="007148A9">
      <w:pPr>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The other characteristic of Muslims living in Homa-Bay diocese is the unity between their various aspects of their life. The social and socio-political life of a Muslim is inseparable; it is therefore difficult to offend an individual without offending the community. Politics, business and religion are the cooking stones in which they exist and a means by which they evangelize. It becomes impossible to not to notice their presence. </w:t>
      </w:r>
    </w:p>
    <w:p w:rsidR="00DF4480" w:rsidRPr="00333AC2" w:rsidRDefault="00DF4480" w:rsidP="007148A9">
      <w:pPr>
        <w:spacing w:line="480" w:lineRule="auto"/>
        <w:jc w:val="both"/>
        <w:rPr>
          <w:rFonts w:cs="Times New Roman"/>
          <w:szCs w:val="24"/>
        </w:rPr>
      </w:pPr>
      <w:r w:rsidRPr="00333AC2">
        <w:rPr>
          <w:rFonts w:cs="Times New Roman"/>
          <w:szCs w:val="24"/>
        </w:rPr>
        <w:t xml:space="preserve">             In a community that is a minority, their keenness to acquire influential positions within society is worth taking note of. They want to be the ones or part of the team that is directly involved in policy making within society. A number of Muslim migrants are involved in the management of the county assemblies. As pertains public appointments, there is a quest for a representation of a Muslim in every public appointment. </w:t>
      </w:r>
      <w:r w:rsidR="006922C5" w:rsidRPr="00333AC2">
        <w:rPr>
          <w:rFonts w:cs="Times New Roman"/>
          <w:szCs w:val="24"/>
        </w:rPr>
        <w:t xml:space="preserve">May be </w:t>
      </w:r>
      <w:r w:rsidR="00460024" w:rsidRPr="00333AC2">
        <w:rPr>
          <w:rFonts w:cs="Times New Roman"/>
          <w:szCs w:val="24"/>
        </w:rPr>
        <w:t xml:space="preserve">it is </w:t>
      </w:r>
      <w:r w:rsidR="006922C5" w:rsidRPr="00333AC2">
        <w:rPr>
          <w:rFonts w:cs="Times New Roman"/>
          <w:szCs w:val="24"/>
        </w:rPr>
        <w:t>because they are considered</w:t>
      </w:r>
      <w:r w:rsidR="00460024" w:rsidRPr="00333AC2">
        <w:rPr>
          <w:rFonts w:cs="Times New Roman"/>
          <w:szCs w:val="24"/>
        </w:rPr>
        <w:t xml:space="preserve"> a minority group. </w:t>
      </w:r>
      <w:r w:rsidRPr="00333AC2">
        <w:rPr>
          <w:rFonts w:cs="Times New Roman"/>
          <w:szCs w:val="24"/>
        </w:rPr>
        <w:t>Besides, they are seen as a neutral tribe and feature in almost all the major appointments. For instance, the current Member of Parliament of Suna East, a constituency within Migori County, is Junet Sheikh Nuh, a Kenyan of Somali Origin. This was something inconceivable a few years ago.</w:t>
      </w:r>
    </w:p>
    <w:p w:rsidR="00DF4480" w:rsidRPr="00333AC2" w:rsidRDefault="00DF4480" w:rsidP="007148A9">
      <w:pPr>
        <w:spacing w:line="480" w:lineRule="auto"/>
        <w:jc w:val="both"/>
        <w:rPr>
          <w:rFonts w:cs="Times New Roman"/>
          <w:szCs w:val="24"/>
        </w:rPr>
      </w:pPr>
      <w:r w:rsidRPr="00333AC2">
        <w:rPr>
          <w:rFonts w:cs="Times New Roman"/>
          <w:szCs w:val="24"/>
        </w:rPr>
        <w:t xml:space="preserve">             The tolerant policy of Islam seems attractive to the non Muslim community in the region. In terms of culture and their business dealings they seem more affordable and trustworthy, hence a number of people gradually find themselves attracted to </w:t>
      </w:r>
      <w:r w:rsidRPr="00333AC2">
        <w:rPr>
          <w:rFonts w:cs="Times New Roman"/>
          <w:szCs w:val="24"/>
        </w:rPr>
        <w:lastRenderedPageBreak/>
        <w:t>convert to Islam. Besides, the locals are assimilated into Islam by their way of dressing and food, without being cut off from the community.</w:t>
      </w:r>
    </w:p>
    <w:p w:rsidR="00DF4480" w:rsidRPr="00333AC2" w:rsidRDefault="00DF4480" w:rsidP="007148A9">
      <w:pPr>
        <w:spacing w:line="480" w:lineRule="auto"/>
        <w:jc w:val="both"/>
        <w:rPr>
          <w:rFonts w:cs="Times New Roman"/>
          <w:szCs w:val="24"/>
        </w:rPr>
      </w:pPr>
      <w:r w:rsidRPr="00333AC2">
        <w:rPr>
          <w:rFonts w:cs="Times New Roman"/>
          <w:szCs w:val="24"/>
        </w:rPr>
        <w:t xml:space="preserve">         Their thirst for knowledge is impressive. There are Muslim founded universities like the one along the Kitengela Kajiado route. They also have a number of secondary and primary schools</w:t>
      </w:r>
      <w:r w:rsidR="00460024" w:rsidRPr="00333AC2">
        <w:rPr>
          <w:rFonts w:cs="Times New Roman"/>
          <w:szCs w:val="24"/>
        </w:rPr>
        <w:t>( Migori Primary School, Kendu Bay)</w:t>
      </w:r>
      <w:r w:rsidRPr="00333AC2">
        <w:rPr>
          <w:rFonts w:cs="Times New Roman"/>
          <w:szCs w:val="24"/>
        </w:rPr>
        <w:t xml:space="preserve"> within Homa Bay diocese and a few tertiary intuitions. However, this does not negate the fact that a number of them equally attend Christian sponsored schools. They send their children to the national schools which are Catholic sponsored, where they are admired by their teachers and some of the pastors find some of them the most disciplined students in regard to prayers. This makes their way of life admired by other students. It is important to note that their institutions on the other side are not open to non Muslims, unless one is ready to comply with the dictates of their religion.</w:t>
      </w:r>
    </w:p>
    <w:p w:rsidR="00DF4480" w:rsidRDefault="00DF4480" w:rsidP="007148A9">
      <w:pPr>
        <w:spacing w:line="480" w:lineRule="auto"/>
        <w:jc w:val="both"/>
        <w:rPr>
          <w:rFonts w:cs="Times New Roman"/>
          <w:szCs w:val="24"/>
        </w:rPr>
      </w:pPr>
      <w:r w:rsidRPr="00333AC2">
        <w:rPr>
          <w:rFonts w:cs="Times New Roman"/>
          <w:szCs w:val="24"/>
        </w:rPr>
        <w:t xml:space="preserve">           The greater reason for the success in the implantation of mosques in Homa Bay is because Islam is perceived to be more tolerant to the African way of life hence attracting Africans to Islam more than to Christianity. It actually suits a tribe which practices polygamy, with a simple straight forward doctrine on the unity of God. Unlike their Christian counterparts who insist on monogamy, teach on Monotheism but talk of the Triune God; a complex doctrine to comprehend. Hence those who convert to Christianity are forced to take a leap of faith and put on the ‘amour of Christ’ without really dealing with their existential issues. Sometimes the question of identity arises since he or she is an African in a western church. However, when they convert to Islam </w:t>
      </w:r>
      <w:r w:rsidRPr="00333AC2">
        <w:rPr>
          <w:rFonts w:cs="Times New Roman"/>
          <w:szCs w:val="24"/>
        </w:rPr>
        <w:lastRenderedPageBreak/>
        <w:t>they do not necessarily lose their identity but it strengthens it hence they see the need and the worth to fight for it even in life.</w:t>
      </w:r>
    </w:p>
    <w:p w:rsidR="00015290" w:rsidRPr="00333AC2" w:rsidRDefault="00015290" w:rsidP="00015290">
      <w:pPr>
        <w:spacing w:line="240" w:lineRule="auto"/>
        <w:jc w:val="both"/>
        <w:rPr>
          <w:rFonts w:cs="Times New Roman"/>
          <w:szCs w:val="24"/>
        </w:rPr>
      </w:pPr>
    </w:p>
    <w:p w:rsidR="00DF4480" w:rsidRPr="00333AC2" w:rsidRDefault="00DF4480" w:rsidP="00015290">
      <w:pPr>
        <w:pStyle w:val="Heading2"/>
      </w:pPr>
      <w:bookmarkStart w:id="33" w:name="_Toc467747454"/>
      <w:r w:rsidRPr="00333AC2">
        <w:t>2.5 The Implantation of Mosques in The Diocese of Homa Bay</w:t>
      </w:r>
      <w:bookmarkEnd w:id="33"/>
    </w:p>
    <w:p w:rsidR="00015290" w:rsidRDefault="00015290" w:rsidP="00015290">
      <w:pPr>
        <w:spacing w:line="240" w:lineRule="auto"/>
        <w:jc w:val="both"/>
        <w:rPr>
          <w:rFonts w:cs="Times New Roman"/>
          <w:szCs w:val="24"/>
        </w:rPr>
      </w:pPr>
    </w:p>
    <w:p w:rsidR="00015290" w:rsidRDefault="00015290" w:rsidP="00015290">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The number of mosques has tremendously increased from the two within Homa-Bay at the time of Independence to over 30 currently. They are found within these regions; in K’Otieno sub-locaton there are three, the one along the road just before Kendu Bay town from K’atito on K’atito Homa Bay road and the other two are off road within villages. While in Kendu Bay Town at the junction to Old town there is one and then three more are within the ‘Old town’. In Homa Bay, there are three Mosques; one right at the center of Town, and the other two in Wiga and Marindi. In Dhiwa there are three Mosques, in Mbita two, Rangwe one,  Oyugis three, Ringa one, Sori one, Rongo two, Kanga one, Awendo two, Sony one, Kakrau one, Stella one, Migori five and Sirare three. There are also others within institutions and homes which are considered private hence the researcher was not allowed full access</w:t>
      </w:r>
    </w:p>
    <w:p w:rsidR="00460024" w:rsidRPr="00333AC2" w:rsidRDefault="00460024" w:rsidP="00015290">
      <w:pPr>
        <w:spacing w:line="240" w:lineRule="auto"/>
        <w:jc w:val="both"/>
        <w:rPr>
          <w:rFonts w:cs="Times New Roman"/>
          <w:szCs w:val="24"/>
        </w:rPr>
      </w:pPr>
    </w:p>
    <w:p w:rsidR="00DF4480" w:rsidRPr="00333AC2" w:rsidRDefault="00DF4480" w:rsidP="00015290">
      <w:pPr>
        <w:pStyle w:val="Heading2"/>
      </w:pPr>
      <w:bookmarkStart w:id="34" w:name="_Toc467747455"/>
      <w:r w:rsidRPr="00333AC2">
        <w:t>2.6 Data Collection, Methodologies and Analysis</w:t>
      </w:r>
      <w:bookmarkEnd w:id="34"/>
    </w:p>
    <w:p w:rsidR="00015290" w:rsidRDefault="00015290" w:rsidP="00015290">
      <w:pPr>
        <w:spacing w:line="240" w:lineRule="auto"/>
        <w:jc w:val="both"/>
        <w:rPr>
          <w:rFonts w:cs="Times New Roman"/>
          <w:szCs w:val="24"/>
        </w:rPr>
      </w:pPr>
    </w:p>
    <w:p w:rsidR="00015290" w:rsidRDefault="00015290" w:rsidP="00015290">
      <w:pPr>
        <w:spacing w:line="240" w:lineRule="auto"/>
        <w:jc w:val="both"/>
        <w:rPr>
          <w:rFonts w:cs="Times New Roman"/>
          <w:szCs w:val="24"/>
        </w:rPr>
      </w:pPr>
    </w:p>
    <w:p w:rsidR="00DF4480" w:rsidRDefault="00DF4480" w:rsidP="007148A9">
      <w:pPr>
        <w:spacing w:line="480" w:lineRule="auto"/>
        <w:jc w:val="both"/>
        <w:rPr>
          <w:rFonts w:cs="Times New Roman"/>
          <w:szCs w:val="24"/>
        </w:rPr>
      </w:pPr>
      <w:r w:rsidRPr="00333AC2">
        <w:rPr>
          <w:rFonts w:cs="Times New Roman"/>
          <w:szCs w:val="24"/>
        </w:rPr>
        <w:t xml:space="preserve">            The data and information has been gathered both from primary and secondary sources. The former involved the researcher’s own observation, immediate and mediated experience of growing up in the locality in which the research was done. The interviews were done with specific people. The secondary sources are the literature </w:t>
      </w:r>
      <w:r w:rsidRPr="00333AC2">
        <w:rPr>
          <w:rFonts w:cs="Times New Roman"/>
          <w:szCs w:val="24"/>
        </w:rPr>
        <w:lastRenderedPageBreak/>
        <w:t>review on the thesis. These include; The Q’uran, Sunnah, books, Church documents, commentaries, journals, graphs, internet and magazines.</w:t>
      </w:r>
    </w:p>
    <w:p w:rsidR="00015290" w:rsidRPr="00333AC2" w:rsidRDefault="00015290" w:rsidP="00015290">
      <w:pPr>
        <w:spacing w:line="240" w:lineRule="auto"/>
        <w:jc w:val="both"/>
        <w:rPr>
          <w:rFonts w:cs="Times New Roman"/>
          <w:szCs w:val="24"/>
        </w:rPr>
      </w:pPr>
    </w:p>
    <w:p w:rsidR="00DF4480" w:rsidRPr="00333AC2" w:rsidRDefault="00DF4480" w:rsidP="00105B3A">
      <w:pPr>
        <w:pStyle w:val="Heading3"/>
        <w:ind w:left="0"/>
      </w:pPr>
      <w:bookmarkStart w:id="35" w:name="_Toc467747456"/>
      <w:r w:rsidRPr="00333AC2">
        <w:t>2.6.1 The primary Sources</w:t>
      </w:r>
      <w:bookmarkEnd w:id="35"/>
    </w:p>
    <w:p w:rsidR="00015290" w:rsidRDefault="00015290" w:rsidP="00015290">
      <w:pPr>
        <w:spacing w:line="240" w:lineRule="auto"/>
        <w:jc w:val="both"/>
        <w:rPr>
          <w:rFonts w:cs="Times New Roman"/>
          <w:szCs w:val="24"/>
        </w:rPr>
      </w:pPr>
    </w:p>
    <w:p w:rsidR="00015290" w:rsidRDefault="00015290" w:rsidP="00015290">
      <w:pPr>
        <w:spacing w:line="240" w:lineRule="auto"/>
        <w:jc w:val="both"/>
        <w:rPr>
          <w:rFonts w:cs="Times New Roman"/>
          <w:szCs w:val="24"/>
        </w:rPr>
      </w:pPr>
    </w:p>
    <w:p w:rsidR="00105B3A" w:rsidRPr="00333AC2" w:rsidRDefault="00DF4480" w:rsidP="00105B3A">
      <w:pPr>
        <w:spacing w:line="480" w:lineRule="auto"/>
        <w:jc w:val="both"/>
        <w:rPr>
          <w:rFonts w:cs="Times New Roman"/>
          <w:szCs w:val="24"/>
        </w:rPr>
      </w:pPr>
      <w:r w:rsidRPr="00333AC2">
        <w:rPr>
          <w:rFonts w:cs="Times New Roman"/>
          <w:szCs w:val="24"/>
        </w:rPr>
        <w:t xml:space="preserve">         The researcher, having heard some of the locals complaining about the rate at which Mosques within Migori County were being established, and the increase in number business owned by Muslims, was moved to investigate whether the complaint was about the Mosques or there were other concerns that were not voiced out.  In the course of the research selected people were asked to share their experience in relation to the subject of consideration. It was an open forum where they were allowed to talk on anything concer</w:t>
      </w:r>
      <w:r w:rsidR="00460024" w:rsidRPr="00333AC2">
        <w:rPr>
          <w:rFonts w:cs="Times New Roman"/>
          <w:szCs w:val="24"/>
        </w:rPr>
        <w:t>ning Islam and the Muslims. The</w:t>
      </w:r>
      <w:r w:rsidRPr="00333AC2">
        <w:rPr>
          <w:rFonts w:cs="Times New Roman"/>
          <w:szCs w:val="24"/>
        </w:rPr>
        <w:t xml:space="preserve"> reason was to see if the issue was worth researching: regarding its scope, would it be of help to the people of Homa Bay Diocese and its environ.</w:t>
      </w:r>
    </w:p>
    <w:p w:rsidR="00DF4480" w:rsidRPr="00333AC2" w:rsidRDefault="00DF4480" w:rsidP="00105B3A">
      <w:pPr>
        <w:pStyle w:val="Heading3"/>
        <w:ind w:left="0"/>
      </w:pPr>
      <w:bookmarkStart w:id="36" w:name="_Toc467747457"/>
      <w:r w:rsidRPr="00333AC2">
        <w:t>2.6.2 Interviews</w:t>
      </w:r>
      <w:bookmarkEnd w:id="36"/>
    </w:p>
    <w:p w:rsidR="00015290" w:rsidRDefault="00015290" w:rsidP="00015290">
      <w:pPr>
        <w:spacing w:line="240" w:lineRule="auto"/>
        <w:jc w:val="both"/>
        <w:rPr>
          <w:rFonts w:cs="Times New Roman"/>
          <w:szCs w:val="24"/>
        </w:rPr>
      </w:pPr>
    </w:p>
    <w:p w:rsidR="00015290" w:rsidRDefault="00015290" w:rsidP="00015290">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The researcher interviewed Muslims women who stay around the Mosques and do business. The Imam with </w:t>
      </w:r>
      <w:r w:rsidRPr="00333AC2">
        <w:rPr>
          <w:rFonts w:cs="Times New Roman"/>
          <w:i/>
          <w:szCs w:val="24"/>
        </w:rPr>
        <w:t>Jamii</w:t>
      </w:r>
      <w:r w:rsidRPr="00333AC2">
        <w:rPr>
          <w:rFonts w:cs="Times New Roman"/>
          <w:szCs w:val="24"/>
        </w:rPr>
        <w:t xml:space="preserve"> Mosque was interviewed, the youths staying and working within the Mosques. Catholics were also interviewed; they had to respond what the feel and their experience of Islamic presence. Those involved were the priests, leaders of small Christian Communities, women and youths.</w:t>
      </w:r>
    </w:p>
    <w:p w:rsidR="00DF4480" w:rsidRDefault="00DF4480" w:rsidP="007148A9">
      <w:pPr>
        <w:spacing w:line="480" w:lineRule="auto"/>
        <w:jc w:val="both"/>
        <w:rPr>
          <w:rFonts w:cs="Times New Roman"/>
          <w:szCs w:val="24"/>
        </w:rPr>
      </w:pPr>
      <w:r w:rsidRPr="00333AC2">
        <w:rPr>
          <w:rFonts w:cs="Times New Roman"/>
          <w:szCs w:val="24"/>
        </w:rPr>
        <w:t xml:space="preserve">        The two major challenges faced while carrying out the process were illiteracy on the topic of discussion and fear of lack of confidentiality from the researcher. Hence few people willingly responded and were brief in their responses. Others declined to </w:t>
      </w:r>
      <w:r w:rsidRPr="00333AC2">
        <w:rPr>
          <w:rFonts w:cs="Times New Roman"/>
          <w:szCs w:val="24"/>
        </w:rPr>
        <w:lastRenderedPageBreak/>
        <w:t>comment on the topic of study. The researcher, in a bid to obtain substantial reports had to first assure the respondents that whatever details they gave would be treated as confidential. The researcher then went ahead to involve some of the religious leaders and local leaders to assure them that the research was for the good of the community. Some of the Religious leaders, particularly Imams were</w:t>
      </w:r>
      <w:r w:rsidR="00460024" w:rsidRPr="00333AC2">
        <w:rPr>
          <w:rFonts w:cs="Times New Roman"/>
          <w:szCs w:val="24"/>
        </w:rPr>
        <w:t xml:space="preserve"> still</w:t>
      </w:r>
      <w:r w:rsidRPr="00333AC2">
        <w:rPr>
          <w:rFonts w:cs="Times New Roman"/>
          <w:szCs w:val="24"/>
        </w:rPr>
        <w:t xml:space="preserve"> reluctant.</w:t>
      </w:r>
    </w:p>
    <w:p w:rsidR="00015290" w:rsidRPr="00333AC2" w:rsidRDefault="00015290" w:rsidP="00015290">
      <w:pPr>
        <w:spacing w:line="240" w:lineRule="auto"/>
        <w:jc w:val="both"/>
        <w:rPr>
          <w:rFonts w:cs="Times New Roman"/>
          <w:szCs w:val="24"/>
        </w:rPr>
      </w:pPr>
    </w:p>
    <w:p w:rsidR="00DF4480" w:rsidRPr="00333AC2" w:rsidRDefault="00DF4480" w:rsidP="00105B3A">
      <w:pPr>
        <w:pStyle w:val="Heading3"/>
        <w:ind w:left="0"/>
      </w:pPr>
      <w:bookmarkStart w:id="37" w:name="_Toc467747458"/>
      <w:r w:rsidRPr="00333AC2">
        <w:t>2.6.3 Structure of the Interviews</w:t>
      </w:r>
      <w:bookmarkEnd w:id="37"/>
    </w:p>
    <w:p w:rsidR="00015290" w:rsidRDefault="00015290" w:rsidP="00015290">
      <w:pPr>
        <w:spacing w:line="240" w:lineRule="auto"/>
        <w:jc w:val="both"/>
        <w:rPr>
          <w:rFonts w:cs="Times New Roman"/>
          <w:szCs w:val="24"/>
        </w:rPr>
      </w:pPr>
    </w:p>
    <w:p w:rsidR="00015290" w:rsidRDefault="00015290" w:rsidP="00015290">
      <w:pPr>
        <w:spacing w:line="240" w:lineRule="auto"/>
        <w:jc w:val="both"/>
        <w:rPr>
          <w:rFonts w:cs="Times New Roman"/>
          <w:szCs w:val="24"/>
        </w:rPr>
      </w:pPr>
    </w:p>
    <w:p w:rsidR="00DF4480" w:rsidRDefault="00DF4480" w:rsidP="007148A9">
      <w:pPr>
        <w:spacing w:line="480" w:lineRule="auto"/>
        <w:jc w:val="both"/>
        <w:rPr>
          <w:rFonts w:cs="Times New Roman"/>
          <w:szCs w:val="24"/>
        </w:rPr>
      </w:pPr>
      <w:r w:rsidRPr="00333AC2">
        <w:rPr>
          <w:rFonts w:cs="Times New Roman"/>
          <w:szCs w:val="24"/>
        </w:rPr>
        <w:t xml:space="preserve">            The interviews were in the format of both short notes taken during the conversation and audio clips. There were interviews done with selected groups of people: those staying within the vicinity of the Mosque who probably gave or sold their land for the building of mosques; and those who have converted to Islam as a result of intermarriages. The business people (Muslims and Christians) and Imams (Muslim prayer leaders at various Jamii Mosques) were also interviewed.</w:t>
      </w:r>
    </w:p>
    <w:p w:rsidR="00015290" w:rsidRPr="00333AC2" w:rsidRDefault="00015290" w:rsidP="00015290">
      <w:pPr>
        <w:spacing w:line="240" w:lineRule="auto"/>
        <w:jc w:val="both"/>
        <w:rPr>
          <w:rFonts w:cs="Times New Roman"/>
          <w:szCs w:val="24"/>
        </w:rPr>
      </w:pPr>
    </w:p>
    <w:p w:rsidR="00DF4480" w:rsidRPr="00333AC2" w:rsidRDefault="00DF4480" w:rsidP="00015290">
      <w:pPr>
        <w:pStyle w:val="Heading2"/>
      </w:pPr>
      <w:bookmarkStart w:id="38" w:name="_Toc467747459"/>
      <w:r w:rsidRPr="00333AC2">
        <w:t>2.7 Findings</w:t>
      </w:r>
      <w:bookmarkEnd w:id="38"/>
    </w:p>
    <w:p w:rsidR="00015290" w:rsidRDefault="00015290" w:rsidP="00015290">
      <w:pPr>
        <w:spacing w:line="240" w:lineRule="auto"/>
        <w:jc w:val="both"/>
        <w:rPr>
          <w:rFonts w:cs="Times New Roman"/>
          <w:szCs w:val="24"/>
        </w:rPr>
      </w:pPr>
    </w:p>
    <w:p w:rsidR="00015290" w:rsidRDefault="00015290" w:rsidP="00015290">
      <w:pPr>
        <w:spacing w:line="240" w:lineRule="auto"/>
        <w:jc w:val="both"/>
        <w:rPr>
          <w:rFonts w:cs="Times New Roman"/>
          <w:szCs w:val="24"/>
        </w:rPr>
      </w:pPr>
    </w:p>
    <w:p w:rsidR="00DF4480" w:rsidRDefault="00DF4480" w:rsidP="007148A9">
      <w:pPr>
        <w:spacing w:line="480" w:lineRule="auto"/>
        <w:jc w:val="both"/>
        <w:rPr>
          <w:rFonts w:cs="Times New Roman"/>
          <w:szCs w:val="24"/>
        </w:rPr>
      </w:pPr>
      <w:r w:rsidRPr="00333AC2">
        <w:rPr>
          <w:rFonts w:cs="Times New Roman"/>
          <w:szCs w:val="24"/>
        </w:rPr>
        <w:t xml:space="preserve">          All the respondents noted that the number of Muslims has tremendously increased and the number is yet to rise even further. The reason is that, the resources for spreading Islam and for building Mosques is not a problem; there are people willing to construct and renovate old Mosques and to do charity. These donations are from the locals and international donors, particularly from the Middle East. While the researcher was in the field collecting the information, he found some Mosques under renovation and </w:t>
      </w:r>
      <w:r w:rsidR="007A53B5" w:rsidRPr="00333AC2">
        <w:rPr>
          <w:rFonts w:cs="Times New Roman"/>
          <w:szCs w:val="24"/>
        </w:rPr>
        <w:t>new Mosques were being constructed</w:t>
      </w:r>
      <w:r w:rsidRPr="00333AC2">
        <w:rPr>
          <w:rFonts w:cs="Times New Roman"/>
          <w:szCs w:val="24"/>
        </w:rPr>
        <w:t xml:space="preserve">. There were also young men who stayed </w:t>
      </w:r>
      <w:r w:rsidRPr="00333AC2">
        <w:rPr>
          <w:rFonts w:cs="Times New Roman"/>
          <w:szCs w:val="24"/>
        </w:rPr>
        <w:lastRenderedPageBreak/>
        <w:t>within the compound of some of these Mosques who were being helped. Building a Mosque is a religious act particularly for those who can afford to help.</w:t>
      </w:r>
    </w:p>
    <w:p w:rsidR="00015290" w:rsidRPr="00333AC2" w:rsidRDefault="00015290" w:rsidP="00015290">
      <w:pPr>
        <w:spacing w:line="240" w:lineRule="auto"/>
        <w:jc w:val="both"/>
        <w:rPr>
          <w:rFonts w:cs="Times New Roman"/>
          <w:szCs w:val="24"/>
        </w:rPr>
      </w:pPr>
    </w:p>
    <w:p w:rsidR="00DF4480" w:rsidRPr="00333AC2" w:rsidRDefault="00DF4480" w:rsidP="00105B3A">
      <w:pPr>
        <w:pStyle w:val="Heading3"/>
        <w:ind w:left="0"/>
      </w:pPr>
      <w:bookmarkStart w:id="39" w:name="_Toc467747460"/>
      <w:r w:rsidRPr="00333AC2">
        <w:t>2.7.1 Mosques as a House of Prayer</w:t>
      </w:r>
      <w:bookmarkEnd w:id="39"/>
    </w:p>
    <w:p w:rsidR="00015290" w:rsidRDefault="00015290" w:rsidP="00015290">
      <w:pPr>
        <w:spacing w:line="240" w:lineRule="auto"/>
        <w:jc w:val="both"/>
        <w:rPr>
          <w:rFonts w:cs="Times New Roman"/>
          <w:szCs w:val="24"/>
        </w:rPr>
      </w:pPr>
    </w:p>
    <w:p w:rsidR="00015290" w:rsidRDefault="00015290" w:rsidP="00015290">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A Mosque is a Holy place, a place for meditation, for worship and for gathering. The faithful come to worship five times a day. However, the women are not obliged to come to the Mosque and can worship from home, except on Fridays which is their day of congregating. </w:t>
      </w:r>
    </w:p>
    <w:p w:rsidR="00DF4480" w:rsidRPr="00333AC2" w:rsidRDefault="00DF4480" w:rsidP="007148A9">
      <w:pPr>
        <w:spacing w:line="480" w:lineRule="auto"/>
        <w:jc w:val="both"/>
        <w:rPr>
          <w:rFonts w:cs="Times New Roman"/>
          <w:szCs w:val="24"/>
        </w:rPr>
      </w:pPr>
      <w:r w:rsidRPr="00333AC2">
        <w:rPr>
          <w:rFonts w:cs="Times New Roman"/>
          <w:szCs w:val="24"/>
        </w:rPr>
        <w:t xml:space="preserve">           Some people within various towns noted that during prayers there is a lot of noise that comes from the minaret. They wished that if there was another way to call people to prayers without the noise then it should be adopted.  </w:t>
      </w:r>
    </w:p>
    <w:p w:rsidR="00DF4480" w:rsidRPr="00333AC2" w:rsidRDefault="00DF4480" w:rsidP="007148A9">
      <w:pPr>
        <w:spacing w:line="480" w:lineRule="auto"/>
        <w:jc w:val="both"/>
        <w:rPr>
          <w:rFonts w:cs="Times New Roman"/>
          <w:szCs w:val="24"/>
        </w:rPr>
      </w:pPr>
      <w:r w:rsidRPr="00333AC2">
        <w:rPr>
          <w:rFonts w:cs="Times New Roman"/>
          <w:szCs w:val="24"/>
        </w:rPr>
        <w:t xml:space="preserve">           Mosques are at times used as a hub from which the Islamic Faith and doctrines are imparted to the learners. They have Madrasa</w:t>
      </w:r>
      <w:r w:rsidRPr="00333AC2">
        <w:rPr>
          <w:rStyle w:val="FootnoteReference"/>
          <w:rFonts w:cs="Times New Roman"/>
          <w:szCs w:val="24"/>
        </w:rPr>
        <w:footnoteReference w:id="26"/>
      </w:r>
      <w:r w:rsidRPr="00333AC2">
        <w:rPr>
          <w:rFonts w:cs="Times New Roman"/>
          <w:szCs w:val="24"/>
        </w:rPr>
        <w:t xml:space="preserve">, where children and new converts are instructed about Islamic faith. It was also noted that these Mosques are at times platforms for radicalization. Since most of the locals particularly youths seems to be very extreme in their view of Islam. Parents did note that their children are converting to Islam and are willing to do anything in the name of religion. Once they are converted they do travel a lot to Mombasa, Tanzania and to Asian countries to an extent that they are hardly at home. </w:t>
      </w:r>
    </w:p>
    <w:p w:rsidR="00DF4480" w:rsidRDefault="00DF4480" w:rsidP="007148A9">
      <w:pPr>
        <w:spacing w:line="480" w:lineRule="auto"/>
        <w:jc w:val="both"/>
        <w:rPr>
          <w:rFonts w:cs="Times New Roman"/>
          <w:szCs w:val="24"/>
        </w:rPr>
      </w:pPr>
      <w:r w:rsidRPr="00333AC2">
        <w:rPr>
          <w:rFonts w:cs="Times New Roman"/>
          <w:szCs w:val="24"/>
        </w:rPr>
        <w:t xml:space="preserve">      A number of people also confessed that the Mosque is a place where important decisions and declarations concerning Muslims within the town are made and </w:t>
      </w:r>
      <w:r w:rsidRPr="00333AC2">
        <w:rPr>
          <w:rFonts w:cs="Times New Roman"/>
          <w:szCs w:val="24"/>
        </w:rPr>
        <w:lastRenderedPageBreak/>
        <w:t xml:space="preserve">pronounced. In Migori Town, the majority of those interviewed noted whenever there is a demonstration by the Muslims it starts from the Mosques to the streets. </w:t>
      </w:r>
    </w:p>
    <w:p w:rsidR="000C083D" w:rsidRPr="00333AC2" w:rsidRDefault="000C083D" w:rsidP="000C083D">
      <w:pPr>
        <w:spacing w:line="240" w:lineRule="auto"/>
        <w:jc w:val="both"/>
        <w:rPr>
          <w:rFonts w:cs="Times New Roman"/>
          <w:szCs w:val="24"/>
        </w:rPr>
      </w:pPr>
    </w:p>
    <w:p w:rsidR="00DF4480" w:rsidRPr="00333AC2" w:rsidRDefault="00DF4480" w:rsidP="00105B3A">
      <w:pPr>
        <w:pStyle w:val="Heading3"/>
        <w:ind w:left="0"/>
      </w:pPr>
      <w:bookmarkStart w:id="40" w:name="_Toc467747461"/>
      <w:r w:rsidRPr="00333AC2">
        <w:t>2.7.2 Christian-Muslim Interactions through Business</w:t>
      </w:r>
      <w:bookmarkEnd w:id="40"/>
    </w:p>
    <w:p w:rsidR="000C083D" w:rsidRDefault="000C083D" w:rsidP="000C083D">
      <w:pPr>
        <w:spacing w:line="240" w:lineRule="auto"/>
        <w:jc w:val="both"/>
        <w:rPr>
          <w:rFonts w:cs="Times New Roman"/>
          <w:szCs w:val="24"/>
        </w:rPr>
      </w:pPr>
    </w:p>
    <w:p w:rsidR="000C083D" w:rsidRDefault="000C083D" w:rsidP="000C083D">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All the Muslims interviewed were involved in busines</w:t>
      </w:r>
      <w:r w:rsidR="007A53B5" w:rsidRPr="00333AC2">
        <w:rPr>
          <w:rFonts w:cs="Times New Roman"/>
          <w:szCs w:val="24"/>
        </w:rPr>
        <w:t>s either directly or indirectly. I</w:t>
      </w:r>
      <w:r w:rsidRPr="00333AC2">
        <w:rPr>
          <w:rFonts w:cs="Times New Roman"/>
          <w:szCs w:val="24"/>
        </w:rPr>
        <w:t xml:space="preserve">ndirectly in the sense that a partner or a member of family was involved in business hence once in a while they would go to give a helping hand. The reason they gave is that Allah (God) forbids those who are lazy and encourages people to be involved in lawful business. </w:t>
      </w:r>
    </w:p>
    <w:p w:rsidR="00DF4480" w:rsidRPr="00333AC2" w:rsidRDefault="00DF4480" w:rsidP="007148A9">
      <w:pPr>
        <w:spacing w:line="480" w:lineRule="auto"/>
        <w:jc w:val="both"/>
        <w:rPr>
          <w:rFonts w:cs="Times New Roman"/>
          <w:szCs w:val="24"/>
        </w:rPr>
      </w:pPr>
      <w:r w:rsidRPr="00333AC2">
        <w:rPr>
          <w:rFonts w:cs="Times New Roman"/>
          <w:szCs w:val="24"/>
        </w:rPr>
        <w:t xml:space="preserve">         A number of Mosques have business premises erected on the outside wall of the Mosques, like the Jamii Mosques in Homa Bay. These premises are strategically located so that during the interaction with their customers they tell them something about the Quran and the way of the prophet (Sunna).   </w:t>
      </w:r>
    </w:p>
    <w:p w:rsidR="00DF4480" w:rsidRPr="00333AC2" w:rsidRDefault="00DF4480" w:rsidP="007148A9">
      <w:pPr>
        <w:spacing w:line="480" w:lineRule="auto"/>
        <w:jc w:val="both"/>
        <w:rPr>
          <w:rFonts w:cs="Times New Roman"/>
          <w:szCs w:val="24"/>
        </w:rPr>
      </w:pPr>
      <w:r w:rsidRPr="00333AC2">
        <w:rPr>
          <w:rFonts w:cs="Times New Roman"/>
          <w:szCs w:val="24"/>
        </w:rPr>
        <w:t xml:space="preserve">        Most of the Christians interviewed prefered to buy from Muslim shops since Muslims are trustworthy and the quality of their products and services is worth the price. Muslims in turn believe it is </w:t>
      </w:r>
      <w:r w:rsidRPr="00333AC2">
        <w:rPr>
          <w:rFonts w:cs="Times New Roman"/>
          <w:i/>
          <w:szCs w:val="24"/>
        </w:rPr>
        <w:t xml:space="preserve">haram </w:t>
      </w:r>
      <w:r w:rsidRPr="00333AC2">
        <w:rPr>
          <w:rFonts w:cs="Times New Roman"/>
          <w:szCs w:val="24"/>
        </w:rPr>
        <w:t xml:space="preserve">(forbidden) to make profit by exploiting others. </w:t>
      </w:r>
    </w:p>
    <w:p w:rsidR="00DF4480" w:rsidRPr="00333AC2" w:rsidRDefault="00DF4480" w:rsidP="007148A9">
      <w:pPr>
        <w:spacing w:line="480" w:lineRule="auto"/>
        <w:jc w:val="both"/>
        <w:rPr>
          <w:rFonts w:cs="Times New Roman"/>
          <w:szCs w:val="24"/>
        </w:rPr>
      </w:pPr>
      <w:r w:rsidRPr="00333AC2">
        <w:rPr>
          <w:rFonts w:cs="Times New Roman"/>
          <w:szCs w:val="24"/>
        </w:rPr>
        <w:t xml:space="preserve">        Some of the Christians also felt that through the Sheria of </w:t>
      </w:r>
      <w:r w:rsidRPr="00333AC2">
        <w:rPr>
          <w:rFonts w:cs="Times New Roman"/>
          <w:i/>
          <w:szCs w:val="24"/>
        </w:rPr>
        <w:t>Halal</w:t>
      </w:r>
      <w:r w:rsidRPr="00333AC2">
        <w:rPr>
          <w:rFonts w:cs="Times New Roman"/>
          <w:szCs w:val="24"/>
        </w:rPr>
        <w:t>, Muslims controlled their market. Since, the Muslim council had to approve some of the things fit for consumption by Muslims while Christians on the other hand do not determine what Muslim business men and women sell to them.</w:t>
      </w:r>
    </w:p>
    <w:p w:rsidR="00DF4480" w:rsidRDefault="00DF4480" w:rsidP="007148A9">
      <w:pPr>
        <w:spacing w:line="480" w:lineRule="auto"/>
        <w:jc w:val="both"/>
        <w:rPr>
          <w:rFonts w:cs="Times New Roman"/>
          <w:szCs w:val="24"/>
        </w:rPr>
      </w:pPr>
      <w:r w:rsidRPr="00333AC2">
        <w:rPr>
          <w:rFonts w:cs="Times New Roman"/>
          <w:szCs w:val="24"/>
        </w:rPr>
        <w:lastRenderedPageBreak/>
        <w:t xml:space="preserve">         Through their daily life, as they carried out their business, most Muslims felt that it was their duty to proclaim Islam; they were gentle with customers who came to buy from them. In the process of interaction they occasionally mention the command of Allah and some of the Islamic doctrines. When they buy from Christians shop, they cannot trust the goods because they can be </w:t>
      </w:r>
      <w:r w:rsidRPr="00333AC2">
        <w:rPr>
          <w:rFonts w:cs="Times New Roman"/>
          <w:i/>
          <w:szCs w:val="24"/>
        </w:rPr>
        <w:t>haram</w:t>
      </w:r>
      <w:r w:rsidRPr="00333AC2">
        <w:rPr>
          <w:rFonts w:cs="Times New Roman"/>
          <w:szCs w:val="24"/>
        </w:rPr>
        <w:t>.</w:t>
      </w:r>
    </w:p>
    <w:p w:rsidR="000C083D" w:rsidRPr="00333AC2" w:rsidRDefault="000C083D" w:rsidP="000C083D">
      <w:pPr>
        <w:spacing w:line="240" w:lineRule="auto"/>
        <w:jc w:val="both"/>
        <w:rPr>
          <w:rFonts w:cs="Times New Roman"/>
          <w:szCs w:val="24"/>
        </w:rPr>
      </w:pPr>
    </w:p>
    <w:p w:rsidR="00DF4480" w:rsidRPr="00333AC2" w:rsidRDefault="00DF4480" w:rsidP="00105B3A">
      <w:pPr>
        <w:pStyle w:val="Heading3"/>
        <w:ind w:left="0"/>
      </w:pPr>
      <w:bookmarkStart w:id="41" w:name="_Toc467747462"/>
      <w:r w:rsidRPr="00333AC2">
        <w:t>2.7.3 Muslim Celebrations vis-à-vis Christian Celebrations</w:t>
      </w:r>
      <w:bookmarkEnd w:id="41"/>
    </w:p>
    <w:p w:rsidR="000C083D" w:rsidRDefault="000C083D" w:rsidP="000C083D">
      <w:pPr>
        <w:spacing w:line="240" w:lineRule="auto"/>
        <w:jc w:val="both"/>
        <w:rPr>
          <w:rFonts w:cs="Times New Roman"/>
          <w:szCs w:val="24"/>
        </w:rPr>
      </w:pPr>
    </w:p>
    <w:p w:rsidR="000C083D" w:rsidRDefault="000C083D" w:rsidP="000C083D">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The majority responded that Muslims do invite people to their homes and Mosques during their religious feasts. All the Christians who had attended these celebrations admitted having eaten in Muslim homes. However, they noted that Muslims were reluctant to eat from their homes when they invited them during Christian feasts saying that the Christian foods are not clean</w:t>
      </w:r>
      <w:r w:rsidRPr="00333AC2">
        <w:rPr>
          <w:rStyle w:val="FootnoteReference"/>
          <w:rFonts w:cs="Times New Roman"/>
          <w:szCs w:val="24"/>
        </w:rPr>
        <w:footnoteReference w:id="27"/>
      </w:r>
      <w:r w:rsidRPr="00333AC2">
        <w:rPr>
          <w:rFonts w:cs="Times New Roman"/>
          <w:szCs w:val="24"/>
        </w:rPr>
        <w:t>.</w:t>
      </w:r>
    </w:p>
    <w:p w:rsidR="00DF4480" w:rsidRPr="00333AC2" w:rsidRDefault="00DF4480" w:rsidP="007148A9">
      <w:pPr>
        <w:spacing w:line="480" w:lineRule="auto"/>
        <w:jc w:val="both"/>
        <w:rPr>
          <w:rFonts w:cs="Times New Roman"/>
          <w:szCs w:val="24"/>
        </w:rPr>
      </w:pPr>
      <w:r w:rsidRPr="00333AC2">
        <w:rPr>
          <w:rFonts w:cs="Times New Roman"/>
          <w:szCs w:val="24"/>
        </w:rPr>
        <w:t xml:space="preserve">        The Muslims noted that when Christians slaughter animals they fail to say a prayer while facing Mecca, hence the food is not clean. However, they said that they would have no problem eating food prepared by one of them.</w:t>
      </w:r>
    </w:p>
    <w:p w:rsidR="00DF4480" w:rsidRDefault="00DF4480" w:rsidP="007148A9">
      <w:pPr>
        <w:spacing w:line="480" w:lineRule="auto"/>
        <w:jc w:val="both"/>
        <w:rPr>
          <w:rFonts w:cs="Times New Roman"/>
          <w:szCs w:val="24"/>
        </w:rPr>
      </w:pPr>
      <w:r w:rsidRPr="00333AC2">
        <w:rPr>
          <w:rFonts w:cs="Times New Roman"/>
          <w:szCs w:val="24"/>
        </w:rPr>
        <w:t xml:space="preserve">        Nearly all the Muslims interviewed pointed out that Celebrations were a time to reconcile with God and bring blessings upon your family. This they do by act of charity: once they slaughter an animal during the celebration, it is then divided into three portions; one portion is for the poor, one for the neighbour and one for the family.</w:t>
      </w:r>
    </w:p>
    <w:p w:rsidR="001E431E" w:rsidRDefault="001E431E" w:rsidP="007148A9">
      <w:pPr>
        <w:spacing w:line="480" w:lineRule="auto"/>
        <w:jc w:val="both"/>
        <w:rPr>
          <w:rFonts w:cs="Times New Roman"/>
          <w:szCs w:val="24"/>
        </w:rPr>
      </w:pPr>
    </w:p>
    <w:p w:rsidR="000C083D" w:rsidRPr="00333AC2" w:rsidRDefault="000C083D" w:rsidP="000C083D">
      <w:pPr>
        <w:spacing w:line="240" w:lineRule="auto"/>
        <w:jc w:val="both"/>
        <w:rPr>
          <w:rFonts w:cs="Times New Roman"/>
          <w:szCs w:val="24"/>
        </w:rPr>
      </w:pPr>
    </w:p>
    <w:p w:rsidR="00DF4480" w:rsidRPr="00333AC2" w:rsidRDefault="00DF4480" w:rsidP="00105B3A">
      <w:pPr>
        <w:pStyle w:val="Heading3"/>
        <w:ind w:left="0"/>
      </w:pPr>
      <w:bookmarkStart w:id="42" w:name="_Toc467747463"/>
      <w:r w:rsidRPr="00333AC2">
        <w:lastRenderedPageBreak/>
        <w:t>2.7.4 Mosques as a Place of Refuge</w:t>
      </w:r>
      <w:bookmarkEnd w:id="42"/>
    </w:p>
    <w:p w:rsidR="000C083D" w:rsidRDefault="000C083D" w:rsidP="000C083D">
      <w:pPr>
        <w:spacing w:line="240" w:lineRule="auto"/>
        <w:jc w:val="both"/>
        <w:rPr>
          <w:rFonts w:cs="Times New Roman"/>
          <w:szCs w:val="24"/>
        </w:rPr>
      </w:pPr>
    </w:p>
    <w:p w:rsidR="000C083D" w:rsidRDefault="000C083D" w:rsidP="000C083D">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In every compound of a Mosque there is water purposely used for Wudu (self purification before entering into the Mosques). These water points are open to the community particularly during dry seasons. Some of the respondents confessed being hosted within the Mosque compound when they were very poor and at times when they were displaced. Some of the facilities within the compound where Mosques are situated, like toilets, are also open to the Public.</w:t>
      </w:r>
    </w:p>
    <w:p w:rsidR="00DF4480" w:rsidRDefault="00DF4480" w:rsidP="007148A9">
      <w:pPr>
        <w:spacing w:line="480" w:lineRule="auto"/>
        <w:jc w:val="both"/>
        <w:rPr>
          <w:rFonts w:cs="Times New Roman"/>
          <w:szCs w:val="24"/>
        </w:rPr>
      </w:pPr>
      <w:r w:rsidRPr="00333AC2">
        <w:rPr>
          <w:rFonts w:cs="Times New Roman"/>
          <w:szCs w:val="24"/>
        </w:rPr>
        <w:t xml:space="preserve">      There was a general remark by Muslims that Islam has come to bring back those who have strayed from the true faith. They believe that everyone is born a Muslim, however along the way they search for God in other religions. So apart from the physical and material needs, Islam is to provide for the spiritual need; the inner longing to be with God. </w:t>
      </w:r>
    </w:p>
    <w:p w:rsidR="000C083D" w:rsidRPr="00333AC2" w:rsidRDefault="000C083D" w:rsidP="000C083D">
      <w:pPr>
        <w:spacing w:line="240" w:lineRule="auto"/>
        <w:jc w:val="both"/>
        <w:rPr>
          <w:rFonts w:cs="Times New Roman"/>
          <w:szCs w:val="24"/>
        </w:rPr>
      </w:pPr>
    </w:p>
    <w:p w:rsidR="00DF4480" w:rsidRPr="00333AC2" w:rsidRDefault="00DF4480" w:rsidP="000C083D">
      <w:pPr>
        <w:pStyle w:val="Heading2"/>
      </w:pPr>
      <w:bookmarkStart w:id="43" w:name="_Toc467747464"/>
      <w:r w:rsidRPr="00333AC2">
        <w:t>2.8 Conclusion</w:t>
      </w:r>
      <w:bookmarkEnd w:id="43"/>
    </w:p>
    <w:p w:rsidR="000C083D" w:rsidRDefault="000C083D" w:rsidP="000C083D">
      <w:pPr>
        <w:spacing w:line="240" w:lineRule="auto"/>
        <w:jc w:val="both"/>
        <w:rPr>
          <w:rFonts w:cs="Times New Roman"/>
          <w:szCs w:val="24"/>
        </w:rPr>
      </w:pPr>
    </w:p>
    <w:p w:rsidR="000C083D" w:rsidRDefault="000C083D" w:rsidP="000C083D">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In conclusion the spread of  Islam in Homa Bay, like in many other African states, was and is propelled by three things “conquest by colonial powers and incorporation into large units wherein they found themselves a minority; movement through conversion of non-Muslim population to Islam; and Muslim emigration to low Muslim – density areas.”</w:t>
      </w:r>
      <w:r w:rsidRPr="00333AC2">
        <w:rPr>
          <w:rStyle w:val="FootnoteReference"/>
          <w:rFonts w:cs="Times New Roman"/>
          <w:szCs w:val="24"/>
        </w:rPr>
        <w:footnoteReference w:id="28"/>
      </w:r>
    </w:p>
    <w:p w:rsidR="00DF4480" w:rsidRPr="00333AC2" w:rsidRDefault="00DF4480" w:rsidP="007148A9">
      <w:pPr>
        <w:spacing w:line="480" w:lineRule="auto"/>
        <w:jc w:val="both"/>
        <w:rPr>
          <w:rFonts w:cs="Times New Roman"/>
          <w:szCs w:val="24"/>
        </w:rPr>
      </w:pPr>
      <w:r w:rsidRPr="00333AC2">
        <w:rPr>
          <w:rFonts w:cs="Times New Roman"/>
          <w:szCs w:val="24"/>
        </w:rPr>
        <w:t xml:space="preserve">            The researcher has examined the spread of Islam within Homa</w:t>
      </w:r>
      <w:r w:rsidR="007A53B5" w:rsidRPr="00333AC2">
        <w:rPr>
          <w:rFonts w:cs="Times New Roman"/>
          <w:szCs w:val="24"/>
        </w:rPr>
        <w:t xml:space="preserve"> Bay diocese, looking at the Luo, Kuria and Luhya</w:t>
      </w:r>
      <w:r w:rsidR="00C736F5">
        <w:rPr>
          <w:rFonts w:cs="Times New Roman"/>
          <w:szCs w:val="24"/>
        </w:rPr>
        <w:t xml:space="preserve"> </w:t>
      </w:r>
      <w:r w:rsidR="007A53B5" w:rsidRPr="00333AC2">
        <w:rPr>
          <w:rFonts w:cs="Times New Roman"/>
          <w:szCs w:val="24"/>
        </w:rPr>
        <w:t>Muslims (Locals) and other</w:t>
      </w:r>
      <w:r w:rsidRPr="00333AC2">
        <w:rPr>
          <w:rFonts w:cs="Times New Roman"/>
          <w:szCs w:val="24"/>
        </w:rPr>
        <w:t xml:space="preserve"> Muslim foreigners. </w:t>
      </w:r>
      <w:r w:rsidRPr="00333AC2">
        <w:rPr>
          <w:rFonts w:cs="Times New Roman"/>
          <w:szCs w:val="24"/>
        </w:rPr>
        <w:lastRenderedPageBreak/>
        <w:t xml:space="preserve">The former are more tolerant and have undergone inculturation and they spread Islam through intermarriages.  They were evangelised by Arab Muslim traders and now they have become a tool for Islamization. The latter has its origin in an amalgation of events and reasons from social, political, religious and economic factors. Both groups have blended and mingled to form </w:t>
      </w:r>
      <w:r w:rsidRPr="00333AC2">
        <w:rPr>
          <w:rFonts w:cs="Times New Roman"/>
          <w:i/>
          <w:szCs w:val="24"/>
        </w:rPr>
        <w:t>Umma</w:t>
      </w:r>
      <w:r w:rsidRPr="00333AC2">
        <w:rPr>
          <w:rFonts w:cs="Times New Roman"/>
          <w:szCs w:val="24"/>
        </w:rPr>
        <w:t>.</w:t>
      </w:r>
    </w:p>
    <w:p w:rsidR="00DF4480" w:rsidRPr="00333AC2" w:rsidRDefault="00DF4480" w:rsidP="007148A9">
      <w:pPr>
        <w:spacing w:line="480" w:lineRule="auto"/>
        <w:jc w:val="both"/>
        <w:rPr>
          <w:rFonts w:cs="Times New Roman"/>
          <w:szCs w:val="24"/>
        </w:rPr>
      </w:pPr>
      <w:r w:rsidRPr="00333AC2">
        <w:rPr>
          <w:rFonts w:cs="Times New Roman"/>
          <w:szCs w:val="24"/>
        </w:rPr>
        <w:t xml:space="preserve">            Their strong bond of brotherhood is seen through their way of life in the nature of their communities. It is clear that there is a slow but steady influx of Muslims into Homa Bay Diocese. This has been through interregional migration, inter-marriage and conversion. From the primary data collected the researcher has exposed the life situation surrounding Mosques and its interrelation with the dwellers of Homa Bay.</w:t>
      </w:r>
    </w:p>
    <w:p w:rsidR="00DF4480" w:rsidRPr="00333AC2" w:rsidRDefault="00DF4480" w:rsidP="007148A9">
      <w:pPr>
        <w:spacing w:line="480" w:lineRule="auto"/>
        <w:jc w:val="both"/>
        <w:rPr>
          <w:rFonts w:cs="Times New Roman"/>
          <w:szCs w:val="24"/>
        </w:rPr>
      </w:pPr>
      <w:r w:rsidRPr="00333AC2">
        <w:rPr>
          <w:rFonts w:cs="Times New Roman"/>
          <w:szCs w:val="24"/>
        </w:rPr>
        <w:t xml:space="preserve">             The next Chapter will examine deeply the Challenges which the presence of Islam poses for the People of Homa Bay Diocese in regards to their Faith, and social and economical well being. </w:t>
      </w:r>
    </w:p>
    <w:p w:rsidR="003240EF" w:rsidRDefault="000C083D">
      <w:pPr>
        <w:spacing w:after="200"/>
        <w:rPr>
          <w:rFonts w:cs="Times New Roman"/>
          <w:szCs w:val="24"/>
        </w:rPr>
        <w:sectPr w:rsidR="003240EF" w:rsidSect="003240EF">
          <w:pgSz w:w="12240" w:h="15840"/>
          <w:pgMar w:top="1987" w:right="1469" w:bottom="1469" w:left="2275" w:header="720" w:footer="720" w:gutter="0"/>
          <w:pgNumType w:start="17"/>
          <w:cols w:space="720"/>
          <w:titlePg/>
          <w:docGrid w:linePitch="360"/>
        </w:sectPr>
      </w:pPr>
      <w:r>
        <w:rPr>
          <w:rFonts w:cs="Times New Roman"/>
          <w:szCs w:val="24"/>
        </w:rPr>
        <w:br w:type="page"/>
      </w:r>
    </w:p>
    <w:p w:rsidR="00DF4480" w:rsidRDefault="00DF4480" w:rsidP="000C083D">
      <w:pPr>
        <w:spacing w:line="240" w:lineRule="auto"/>
        <w:jc w:val="center"/>
        <w:rPr>
          <w:rFonts w:cs="Times New Roman"/>
          <w:szCs w:val="24"/>
        </w:rPr>
      </w:pPr>
    </w:p>
    <w:p w:rsidR="000C083D" w:rsidRDefault="000C083D" w:rsidP="000C083D">
      <w:pPr>
        <w:spacing w:line="240" w:lineRule="auto"/>
        <w:jc w:val="center"/>
        <w:rPr>
          <w:rFonts w:cs="Times New Roman"/>
          <w:szCs w:val="24"/>
        </w:rPr>
      </w:pPr>
    </w:p>
    <w:p w:rsidR="000C083D" w:rsidRDefault="000C083D" w:rsidP="000C083D">
      <w:pPr>
        <w:spacing w:line="240" w:lineRule="auto"/>
        <w:jc w:val="center"/>
        <w:rPr>
          <w:rFonts w:cs="Times New Roman"/>
          <w:szCs w:val="24"/>
        </w:rPr>
      </w:pPr>
    </w:p>
    <w:p w:rsidR="000C083D" w:rsidRDefault="000C083D" w:rsidP="000C083D">
      <w:pPr>
        <w:spacing w:line="240" w:lineRule="auto"/>
        <w:jc w:val="center"/>
        <w:rPr>
          <w:rFonts w:cs="Times New Roman"/>
          <w:szCs w:val="24"/>
        </w:rPr>
      </w:pPr>
    </w:p>
    <w:p w:rsidR="000C083D" w:rsidRPr="00333AC2" w:rsidRDefault="000C083D" w:rsidP="000C083D">
      <w:pPr>
        <w:spacing w:line="240" w:lineRule="auto"/>
        <w:jc w:val="center"/>
        <w:rPr>
          <w:rFonts w:cs="Times New Roman"/>
          <w:szCs w:val="24"/>
        </w:rPr>
      </w:pPr>
    </w:p>
    <w:p w:rsidR="00DF4480" w:rsidRPr="00333AC2" w:rsidRDefault="00DF4480" w:rsidP="000C083D">
      <w:pPr>
        <w:spacing w:line="240" w:lineRule="auto"/>
        <w:jc w:val="center"/>
        <w:rPr>
          <w:rFonts w:cs="Times New Roman"/>
          <w:szCs w:val="24"/>
        </w:rPr>
      </w:pPr>
    </w:p>
    <w:p w:rsidR="00DF4480" w:rsidRPr="00333AC2" w:rsidRDefault="00DF4480" w:rsidP="000C083D">
      <w:pPr>
        <w:spacing w:line="240" w:lineRule="auto"/>
        <w:jc w:val="center"/>
        <w:rPr>
          <w:rFonts w:cs="Times New Roman"/>
          <w:szCs w:val="24"/>
        </w:rPr>
      </w:pPr>
    </w:p>
    <w:p w:rsidR="00DF4480" w:rsidRPr="00333AC2" w:rsidRDefault="00DF4480" w:rsidP="000C083D">
      <w:pPr>
        <w:spacing w:line="240" w:lineRule="auto"/>
        <w:jc w:val="center"/>
        <w:rPr>
          <w:rFonts w:cs="Times New Roman"/>
          <w:szCs w:val="24"/>
        </w:rPr>
      </w:pPr>
    </w:p>
    <w:p w:rsidR="00DF4480" w:rsidRPr="00333AC2" w:rsidRDefault="00DF4480" w:rsidP="000C083D">
      <w:pPr>
        <w:spacing w:line="240" w:lineRule="auto"/>
        <w:jc w:val="center"/>
        <w:rPr>
          <w:rFonts w:cs="Times New Roman"/>
          <w:b/>
          <w:sz w:val="28"/>
          <w:szCs w:val="28"/>
        </w:rPr>
      </w:pPr>
      <w:r w:rsidRPr="00333AC2">
        <w:rPr>
          <w:rFonts w:cs="Times New Roman"/>
          <w:b/>
          <w:sz w:val="28"/>
          <w:szCs w:val="28"/>
        </w:rPr>
        <w:t xml:space="preserve">Chapter </w:t>
      </w:r>
      <w:r w:rsidR="00105B3A">
        <w:rPr>
          <w:rFonts w:cs="Times New Roman"/>
          <w:b/>
          <w:sz w:val="28"/>
          <w:szCs w:val="28"/>
        </w:rPr>
        <w:t>III</w:t>
      </w:r>
    </w:p>
    <w:p w:rsidR="00DF4480" w:rsidRPr="000C083D" w:rsidRDefault="00DF4480" w:rsidP="000C083D">
      <w:pPr>
        <w:spacing w:line="240" w:lineRule="auto"/>
        <w:jc w:val="center"/>
        <w:rPr>
          <w:rFonts w:cs="Times New Roman"/>
          <w:szCs w:val="24"/>
        </w:rPr>
      </w:pPr>
    </w:p>
    <w:p w:rsidR="000C083D" w:rsidRPr="000C083D" w:rsidRDefault="000C083D" w:rsidP="000C083D">
      <w:pPr>
        <w:spacing w:line="240" w:lineRule="auto"/>
        <w:jc w:val="center"/>
        <w:rPr>
          <w:rFonts w:cs="Times New Roman"/>
          <w:szCs w:val="24"/>
        </w:rPr>
      </w:pPr>
    </w:p>
    <w:p w:rsidR="00DF4480" w:rsidRPr="00333AC2" w:rsidRDefault="00DF4480" w:rsidP="000C083D">
      <w:pPr>
        <w:jc w:val="center"/>
        <w:rPr>
          <w:rFonts w:cs="Times New Roman"/>
          <w:b/>
          <w:sz w:val="28"/>
          <w:szCs w:val="28"/>
        </w:rPr>
      </w:pPr>
      <w:r w:rsidRPr="00333AC2">
        <w:rPr>
          <w:rFonts w:cs="Times New Roman"/>
          <w:b/>
          <w:sz w:val="28"/>
          <w:szCs w:val="28"/>
        </w:rPr>
        <w:t>Muslim Presence: a Challenge to Catholic Faith in the Diocese of Homa Bay</w:t>
      </w:r>
    </w:p>
    <w:p w:rsidR="00DF4480" w:rsidRDefault="00DF4480" w:rsidP="000C083D">
      <w:pPr>
        <w:spacing w:line="240" w:lineRule="auto"/>
        <w:jc w:val="both"/>
        <w:rPr>
          <w:rFonts w:cs="Times New Roman"/>
          <w:b/>
          <w:szCs w:val="24"/>
        </w:rPr>
      </w:pPr>
    </w:p>
    <w:p w:rsidR="000C083D" w:rsidRDefault="000C083D" w:rsidP="000C083D">
      <w:pPr>
        <w:spacing w:line="240" w:lineRule="auto"/>
        <w:jc w:val="both"/>
        <w:rPr>
          <w:rFonts w:cs="Times New Roman"/>
          <w:b/>
          <w:szCs w:val="24"/>
        </w:rPr>
      </w:pPr>
    </w:p>
    <w:p w:rsidR="000C083D" w:rsidRDefault="000C083D" w:rsidP="000C083D">
      <w:pPr>
        <w:spacing w:line="240" w:lineRule="auto"/>
        <w:jc w:val="both"/>
        <w:rPr>
          <w:rFonts w:cs="Times New Roman"/>
          <w:b/>
          <w:szCs w:val="24"/>
        </w:rPr>
      </w:pPr>
    </w:p>
    <w:p w:rsidR="000C083D" w:rsidRPr="00333AC2" w:rsidRDefault="000C083D" w:rsidP="000C083D">
      <w:pPr>
        <w:spacing w:line="240" w:lineRule="auto"/>
        <w:jc w:val="both"/>
        <w:rPr>
          <w:rFonts w:cs="Times New Roman"/>
          <w:b/>
          <w:szCs w:val="24"/>
        </w:rPr>
      </w:pPr>
    </w:p>
    <w:p w:rsidR="00DF4480" w:rsidRPr="00333AC2" w:rsidRDefault="00DF4480" w:rsidP="000C083D">
      <w:pPr>
        <w:pStyle w:val="Heading2"/>
      </w:pPr>
      <w:bookmarkStart w:id="44" w:name="_Toc467747465"/>
      <w:r w:rsidRPr="00333AC2">
        <w:t>3.0 Introduction</w:t>
      </w:r>
      <w:bookmarkEnd w:id="44"/>
    </w:p>
    <w:p w:rsidR="000C083D" w:rsidRDefault="000C083D" w:rsidP="000C083D">
      <w:pPr>
        <w:spacing w:line="240" w:lineRule="auto"/>
        <w:jc w:val="both"/>
        <w:rPr>
          <w:rFonts w:cs="Times New Roman"/>
          <w:szCs w:val="24"/>
        </w:rPr>
      </w:pPr>
    </w:p>
    <w:p w:rsidR="000C083D" w:rsidRDefault="000C083D" w:rsidP="000C083D">
      <w:pPr>
        <w:spacing w:line="240" w:lineRule="auto"/>
        <w:jc w:val="both"/>
        <w:rPr>
          <w:rFonts w:cs="Times New Roman"/>
          <w:szCs w:val="24"/>
        </w:rPr>
      </w:pPr>
    </w:p>
    <w:p w:rsidR="00DF4480" w:rsidRDefault="00DF4480" w:rsidP="007148A9">
      <w:pPr>
        <w:spacing w:line="480" w:lineRule="auto"/>
        <w:jc w:val="both"/>
        <w:rPr>
          <w:rFonts w:cs="Times New Roman"/>
          <w:szCs w:val="24"/>
        </w:rPr>
      </w:pPr>
      <w:r w:rsidRPr="00333AC2">
        <w:rPr>
          <w:rFonts w:cs="Times New Roman"/>
          <w:szCs w:val="24"/>
        </w:rPr>
        <w:t xml:space="preserve">          This chapter, following on from the findings from the primary sources, shall explore more deeply the topic of discussion through a literature review. The researcher will examine how the findings expose challenges to Christian-Muslim relations in Homa bay Diocese, a predominantly Christian region. Can these challenges be a source of conflict? Is the region under astuteness plans of Islamization? What is the response of Christians? The findings, and the questions they raise, will be addressed critically through a study of the scholarly materials concer</w:t>
      </w:r>
      <w:r w:rsidR="000C083D">
        <w:rPr>
          <w:rFonts w:cs="Times New Roman"/>
          <w:szCs w:val="24"/>
        </w:rPr>
        <w:t xml:space="preserve">ning the subject of research. </w:t>
      </w:r>
    </w:p>
    <w:p w:rsidR="000C083D" w:rsidRPr="00333AC2" w:rsidRDefault="000C083D" w:rsidP="000C083D">
      <w:pPr>
        <w:spacing w:line="240" w:lineRule="auto"/>
        <w:jc w:val="both"/>
        <w:rPr>
          <w:rFonts w:cs="Times New Roman"/>
          <w:szCs w:val="24"/>
        </w:rPr>
      </w:pPr>
    </w:p>
    <w:p w:rsidR="00DF4480" w:rsidRPr="00333AC2" w:rsidRDefault="00DF4480" w:rsidP="000C083D">
      <w:pPr>
        <w:pStyle w:val="Heading2"/>
      </w:pPr>
      <w:bookmarkStart w:id="45" w:name="_Toc467747466"/>
      <w:r w:rsidRPr="00333AC2">
        <w:t>3.1The Primary Goal of Islam</w:t>
      </w:r>
      <w:bookmarkEnd w:id="45"/>
    </w:p>
    <w:p w:rsidR="000C083D" w:rsidRDefault="000C083D" w:rsidP="000C083D">
      <w:pPr>
        <w:pStyle w:val="ListParagraph"/>
        <w:tabs>
          <w:tab w:val="left" w:pos="2280"/>
        </w:tabs>
        <w:spacing w:line="240" w:lineRule="auto"/>
        <w:ind w:left="0"/>
        <w:jc w:val="both"/>
        <w:rPr>
          <w:rFonts w:cs="Times New Roman"/>
          <w:szCs w:val="24"/>
        </w:rPr>
      </w:pPr>
    </w:p>
    <w:p w:rsidR="000C083D" w:rsidRDefault="000C083D" w:rsidP="000C083D">
      <w:pPr>
        <w:pStyle w:val="ListParagraph"/>
        <w:tabs>
          <w:tab w:val="left" w:pos="2280"/>
        </w:tabs>
        <w:spacing w:line="240" w:lineRule="auto"/>
        <w:ind w:left="0"/>
        <w:jc w:val="both"/>
        <w:rPr>
          <w:rFonts w:cs="Times New Roman"/>
          <w:szCs w:val="24"/>
        </w:rPr>
      </w:pP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 xml:space="preserve">       </w:t>
      </w:r>
      <w:r w:rsidR="002D502E">
        <w:rPr>
          <w:rFonts w:cs="Times New Roman"/>
          <w:szCs w:val="24"/>
        </w:rPr>
        <w:t xml:space="preserve">    </w:t>
      </w:r>
      <w:r w:rsidRPr="00333AC2">
        <w:rPr>
          <w:rFonts w:cs="Times New Roman"/>
          <w:szCs w:val="24"/>
        </w:rPr>
        <w:t xml:space="preserve">The main purpose of Islam is to bring everyone under the submission of Allah. The majority of Muslims are of the opinion that everyone is born pure and is a Muslim, and that is where all human beings belong. In Surah </w:t>
      </w:r>
      <w:r w:rsidRPr="00333AC2">
        <w:rPr>
          <w:rFonts w:cs="Times New Roman"/>
          <w:i/>
          <w:szCs w:val="24"/>
        </w:rPr>
        <w:t>Al-anfal</w:t>
      </w:r>
      <w:r w:rsidRPr="00333AC2">
        <w:rPr>
          <w:rFonts w:cs="Times New Roman"/>
          <w:szCs w:val="24"/>
        </w:rPr>
        <w:t xml:space="preserve"> during the battle of Badr, </w:t>
      </w:r>
      <w:r w:rsidRPr="00333AC2">
        <w:rPr>
          <w:rFonts w:cs="Times New Roman"/>
          <w:szCs w:val="24"/>
        </w:rPr>
        <w:lastRenderedPageBreak/>
        <w:t xml:space="preserve">the day of differentiation between Islam and the unbelievers, the prophet encouraged Muslims never to give up until all are subjected to Islam. It states “And fight with them until there is more Tumult or oppression, And there prevail Justice and faith in Allah Altogether and everywhere; But if they cease, verily </w:t>
      </w:r>
      <w:r w:rsidR="007A53B5" w:rsidRPr="00333AC2">
        <w:rPr>
          <w:rFonts w:cs="Times New Roman"/>
          <w:szCs w:val="24"/>
        </w:rPr>
        <w:t>Allah Doth see all that they do</w:t>
      </w:r>
      <w:r w:rsidRPr="00333AC2">
        <w:rPr>
          <w:rFonts w:cs="Times New Roman"/>
          <w:szCs w:val="24"/>
        </w:rPr>
        <w:t>”</w:t>
      </w:r>
      <w:r w:rsidR="007A53B5" w:rsidRPr="00333AC2">
        <w:rPr>
          <w:rStyle w:val="FootnoteReference"/>
          <w:rFonts w:cs="Times New Roman"/>
          <w:szCs w:val="24"/>
        </w:rPr>
        <w:footnoteReference w:id="29"/>
      </w:r>
      <w:r w:rsidR="007A53B5" w:rsidRPr="00333AC2">
        <w:rPr>
          <w:rFonts w:cs="Times New Roman"/>
          <w:szCs w:val="24"/>
        </w:rPr>
        <w:t>.</w:t>
      </w:r>
      <w:r w:rsidRPr="00333AC2">
        <w:rPr>
          <w:rFonts w:cs="Times New Roman"/>
          <w:szCs w:val="24"/>
        </w:rPr>
        <w:t xml:space="preserve"> The same is confirmed in Medinah verse which state that “It is He who has sent his Messenger with Guidance and the Religion of Truth, that he ma</w:t>
      </w:r>
      <w:r w:rsidR="007A53B5" w:rsidRPr="00333AC2">
        <w:rPr>
          <w:rFonts w:cs="Times New Roman"/>
          <w:szCs w:val="24"/>
        </w:rPr>
        <w:t>y proclaim it over all religion</w:t>
      </w:r>
      <w:r w:rsidRPr="00333AC2">
        <w:rPr>
          <w:rFonts w:cs="Times New Roman"/>
          <w:szCs w:val="24"/>
        </w:rPr>
        <w:t>”</w:t>
      </w:r>
      <w:r w:rsidR="007A53B5" w:rsidRPr="00333AC2">
        <w:rPr>
          <w:rFonts w:cs="Times New Roman"/>
          <w:szCs w:val="24"/>
        </w:rPr>
        <w:t>.</w:t>
      </w:r>
      <w:r w:rsidR="007A53B5" w:rsidRPr="00333AC2">
        <w:rPr>
          <w:rStyle w:val="FootnoteReference"/>
          <w:rFonts w:cs="Times New Roman"/>
          <w:szCs w:val="24"/>
        </w:rPr>
        <w:footnoteReference w:id="30"/>
      </w:r>
    </w:p>
    <w:p w:rsidR="00DF4480"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 xml:space="preserve">             This offers the first hurdle for Christians. If the primary mission of Islam is to convert the non believers then it is a matter of time before Christianity become the minority and is eventually extinct within Homa Bay Diocese. Besides, since Islam is considered as a way of life which encompasses all spheres of life, then non- Muslim staying in a Muslim dominated region will be suffocated in term of religion, politics, social and even economy. Islam is like a web which supports the life of a Muslim faithful.  Equally the Catholic faithful of Homa Bay Diocese will want to go forth and announce the gospel.  The two religions will come to a point of colliding since none of them will want to be converted but to convert.</w:t>
      </w:r>
    </w:p>
    <w:p w:rsidR="000C083D" w:rsidRPr="00333AC2" w:rsidRDefault="000C083D" w:rsidP="000C083D">
      <w:pPr>
        <w:pStyle w:val="ListParagraph"/>
        <w:tabs>
          <w:tab w:val="left" w:pos="2280"/>
        </w:tabs>
        <w:spacing w:line="240" w:lineRule="auto"/>
        <w:ind w:left="0"/>
        <w:jc w:val="both"/>
        <w:rPr>
          <w:rFonts w:cs="Times New Roman"/>
          <w:szCs w:val="24"/>
        </w:rPr>
      </w:pPr>
    </w:p>
    <w:p w:rsidR="00DF4480" w:rsidRPr="00333AC2" w:rsidRDefault="00DF4480" w:rsidP="000C083D">
      <w:pPr>
        <w:pStyle w:val="Heading2"/>
      </w:pPr>
      <w:bookmarkStart w:id="46" w:name="_Toc467747467"/>
      <w:r w:rsidRPr="00333AC2">
        <w:t>3.2 Marriage and Divorce</w:t>
      </w:r>
      <w:bookmarkEnd w:id="46"/>
    </w:p>
    <w:p w:rsidR="000C083D" w:rsidRDefault="000C083D" w:rsidP="000C083D">
      <w:pPr>
        <w:pStyle w:val="ListParagraph"/>
        <w:tabs>
          <w:tab w:val="left" w:pos="2280"/>
        </w:tabs>
        <w:spacing w:line="240" w:lineRule="auto"/>
        <w:ind w:left="0"/>
        <w:jc w:val="both"/>
        <w:rPr>
          <w:rFonts w:cs="Times New Roman"/>
          <w:szCs w:val="24"/>
        </w:rPr>
      </w:pPr>
    </w:p>
    <w:p w:rsidR="000C083D" w:rsidRDefault="000C083D" w:rsidP="000C083D">
      <w:pPr>
        <w:pStyle w:val="ListParagraph"/>
        <w:tabs>
          <w:tab w:val="left" w:pos="2280"/>
        </w:tabs>
        <w:spacing w:line="240" w:lineRule="auto"/>
        <w:ind w:left="0"/>
        <w:jc w:val="both"/>
        <w:rPr>
          <w:rFonts w:cs="Times New Roman"/>
          <w:szCs w:val="24"/>
        </w:rPr>
      </w:pPr>
    </w:p>
    <w:p w:rsidR="00DF4480" w:rsidRPr="00333AC2" w:rsidRDefault="006532E0" w:rsidP="007148A9">
      <w:pPr>
        <w:pStyle w:val="ListParagraph"/>
        <w:tabs>
          <w:tab w:val="left" w:pos="2280"/>
        </w:tabs>
        <w:spacing w:line="480" w:lineRule="auto"/>
        <w:ind w:left="0"/>
        <w:jc w:val="both"/>
        <w:rPr>
          <w:rFonts w:cs="Times New Roman"/>
          <w:szCs w:val="24"/>
        </w:rPr>
      </w:pPr>
      <w:r>
        <w:rPr>
          <w:rFonts w:cs="Times New Roman"/>
          <w:szCs w:val="24"/>
        </w:rPr>
        <w:t xml:space="preserve">            </w:t>
      </w:r>
      <w:r w:rsidR="00DF4480" w:rsidRPr="00333AC2">
        <w:rPr>
          <w:rFonts w:cs="Times New Roman"/>
          <w:szCs w:val="24"/>
        </w:rPr>
        <w:t xml:space="preserve">Marriage in both Christianity and Islam is contracted for various reasons. It could be for legal, emotional, economical, social and religious purposes. The Catholic Church however, understands marriage as a contract and a covenant that legally binds </w:t>
      </w:r>
      <w:r w:rsidR="00DF4480" w:rsidRPr="00333AC2">
        <w:rPr>
          <w:rFonts w:cs="Times New Roman"/>
          <w:szCs w:val="24"/>
        </w:rPr>
        <w:lastRenderedPageBreak/>
        <w:t xml:space="preserve">and it has spiritual implications. When a marriage is contracted between two baptized Christians of the opposite sex then it automatically becomes a Sacrament. The Catechism of the Catholic Church defines and states the nature of marriage as: </w:t>
      </w:r>
    </w:p>
    <w:p w:rsidR="00DF4480" w:rsidRPr="000C083D" w:rsidRDefault="00DF4480" w:rsidP="007148A9">
      <w:pPr>
        <w:pStyle w:val="ListParagraph"/>
        <w:tabs>
          <w:tab w:val="left" w:pos="2280"/>
        </w:tabs>
        <w:spacing w:line="240" w:lineRule="auto"/>
        <w:jc w:val="both"/>
        <w:rPr>
          <w:rFonts w:cs="Times New Roman"/>
          <w:sz w:val="22"/>
        </w:rPr>
      </w:pPr>
      <w:r w:rsidRPr="000C083D">
        <w:rPr>
          <w:rFonts w:cs="Times New Roman"/>
          <w:sz w:val="22"/>
        </w:rPr>
        <w:t>The matrimonial covenant, by which a man and a woman establish between themselves a partnership of the whole life, is by nature ordered towards the good of the spouses and the procreation and education of offspring; this covenant between baptized persons has been raised by Christ the Lord to the dignity of a Sacrament</w:t>
      </w:r>
      <w:r w:rsidR="007A53B5" w:rsidRPr="000C083D">
        <w:rPr>
          <w:rStyle w:val="FootnoteReference"/>
          <w:rFonts w:cs="Times New Roman"/>
          <w:sz w:val="22"/>
        </w:rPr>
        <w:footnoteReference w:id="31"/>
      </w:r>
      <w:r w:rsidR="007A53B5" w:rsidRPr="000C083D">
        <w:rPr>
          <w:rFonts w:cs="Times New Roman"/>
          <w:sz w:val="22"/>
        </w:rPr>
        <w:t>.</w:t>
      </w:r>
    </w:p>
    <w:p w:rsidR="00DF4480" w:rsidRPr="00333AC2" w:rsidRDefault="00DF4480" w:rsidP="007148A9">
      <w:pPr>
        <w:pStyle w:val="ListParagraph"/>
        <w:tabs>
          <w:tab w:val="left" w:pos="2280"/>
        </w:tabs>
        <w:spacing w:line="240" w:lineRule="auto"/>
        <w:ind w:left="0"/>
        <w:jc w:val="both"/>
        <w:rPr>
          <w:rFonts w:cs="Times New Roman"/>
          <w:szCs w:val="24"/>
        </w:rPr>
      </w:pP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This Catholic perspective of marriage sets a challenge in Homa Bay Diocese where polygamy is practiced and cases of divorce are high. The unicity, indissolubility and covenantal nature of marriage is felt by many as an obstacle for the residents of Homa Bay Diocese.  Majority of Catholics in this region, believe that the Sacramental marriage is a key true Christian. However, Islam on the other hand seems to be tolerant to some of the cultural practices around marriage.</w:t>
      </w: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 xml:space="preserve">          In the Islamic perspective of marriage, Muslims regard marriage as a righteous act which is undertaken with a total commitment and a responsible devotion. Hammudah, a Muslim scholar states that “It is a commitment that married partners make to one another as well as to God.”</w:t>
      </w:r>
      <w:r w:rsidRPr="00333AC2">
        <w:rPr>
          <w:rStyle w:val="FootnoteReference"/>
          <w:rFonts w:cs="Times New Roman"/>
          <w:szCs w:val="24"/>
        </w:rPr>
        <w:footnoteReference w:id="32"/>
      </w:r>
      <w:r w:rsidRPr="00333AC2">
        <w:rPr>
          <w:rFonts w:cs="Times New Roman"/>
          <w:szCs w:val="24"/>
        </w:rPr>
        <w:t xml:space="preserve">   Marriage is generally defined as “A contract that results in the man and woman living with each other and supporting each other within the limits of what has been laid down for them in terms of rights and obligations”</w:t>
      </w:r>
      <w:r w:rsidRPr="00333AC2">
        <w:rPr>
          <w:rStyle w:val="FootnoteReference"/>
          <w:rFonts w:cs="Times New Roman"/>
          <w:szCs w:val="24"/>
        </w:rPr>
        <w:footnoteReference w:id="33"/>
      </w:r>
      <w:r w:rsidRPr="00333AC2">
        <w:rPr>
          <w:rFonts w:cs="Times New Roman"/>
          <w:szCs w:val="24"/>
        </w:rPr>
        <w:t xml:space="preserve">  The two definitions view marriage as a partnership but do not raise it to the order of a sacrament. </w:t>
      </w: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lastRenderedPageBreak/>
        <w:t xml:space="preserve">           Polygamy is admired by the locals and even though they may be Christian believers, they can at the same time live in polygamous marriages. The Qur’an and the Sunnah do not categorically support polygamy. However, it offers a provision for polygamous union, something which is seen as a mark of prestige among the Luos</w:t>
      </w:r>
      <w:r w:rsidR="00FF66D3" w:rsidRPr="00333AC2">
        <w:rPr>
          <w:rFonts w:cs="Times New Roman"/>
          <w:szCs w:val="24"/>
        </w:rPr>
        <w:t>, a sign of wealth</w:t>
      </w:r>
      <w:r w:rsidRPr="00333AC2">
        <w:rPr>
          <w:rFonts w:cs="Times New Roman"/>
          <w:szCs w:val="24"/>
        </w:rPr>
        <w:t>.  It states that “If ye fear that ye shall not be able to deal justly with the orphans. Marry women of your choice, two or three or four; But if ye fear that ye shall not be able to deal justly (with them), then only one or a captive that your right hand posses. That will be more suitable to prevent you from doing injustice”</w:t>
      </w:r>
      <w:r w:rsidR="00FF66D3" w:rsidRPr="00333AC2">
        <w:rPr>
          <w:rStyle w:val="FootnoteReference"/>
          <w:rFonts w:cs="Times New Roman"/>
          <w:szCs w:val="24"/>
        </w:rPr>
        <w:footnoteReference w:id="34"/>
      </w:r>
      <w:r w:rsidR="00FF66D3" w:rsidRPr="00333AC2">
        <w:rPr>
          <w:rFonts w:cs="Times New Roman"/>
          <w:szCs w:val="24"/>
        </w:rPr>
        <w:t>.</w:t>
      </w: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 xml:space="preserve">          Some of the Islamic social laws regarding marriage are very practical when it comes to issues of divorce and wife inheritance. Even though Islamic teaching insists on the permanency of marriage, it is on the other hand aware of the fact that sometimes marriage does not just work for the partners. Hence, the marital contract does not necessarily become absolute and indissoluble. However, in the Catholic understanding of Marriage, it is a bond resulting in a perpetual and exclusive union. This means that for dissolution of marriage to occur, it require the authority</w:t>
      </w:r>
      <w:r w:rsidR="00A116DF" w:rsidRPr="00333AC2">
        <w:rPr>
          <w:rFonts w:cs="Times New Roman"/>
          <w:szCs w:val="24"/>
        </w:rPr>
        <w:t xml:space="preserve"> of the R</w:t>
      </w:r>
      <w:r w:rsidRPr="00333AC2">
        <w:rPr>
          <w:rFonts w:cs="Times New Roman"/>
          <w:szCs w:val="24"/>
        </w:rPr>
        <w:t>oman Pontiff who can dissolve the marriage by use of his vicarious powers for the</w:t>
      </w:r>
      <w:r w:rsidR="00FF66D3" w:rsidRPr="00333AC2">
        <w:rPr>
          <w:rFonts w:cs="Times New Roman"/>
          <w:szCs w:val="24"/>
        </w:rPr>
        <w:t xml:space="preserve"> good of the faith of the other</w:t>
      </w:r>
      <w:r w:rsidR="00FF66D3" w:rsidRPr="00333AC2">
        <w:rPr>
          <w:rStyle w:val="FootnoteReference"/>
          <w:rFonts w:cs="Times New Roman"/>
          <w:szCs w:val="24"/>
        </w:rPr>
        <w:footnoteReference w:id="35"/>
      </w:r>
      <w:r w:rsidR="00FF66D3" w:rsidRPr="00333AC2">
        <w:rPr>
          <w:rFonts w:cs="Times New Roman"/>
          <w:szCs w:val="24"/>
        </w:rPr>
        <w:t xml:space="preserve">. </w:t>
      </w:r>
      <w:r w:rsidRPr="00333AC2">
        <w:rPr>
          <w:rFonts w:cs="Times New Roman"/>
          <w:szCs w:val="24"/>
        </w:rPr>
        <w:t xml:space="preserve">The impracticality of ecclesiastical law has made it impossible for Catholics who stay in abusive relationships to divorce and find the supportive marriage union. For instance, in Luo clans, where most people still hold the practice of wife beating as a value; a way of expressing love and discipline, indissolubility of a ratified marriage has led couples opting for marriage in church as a last solution, as ‘a last marital rite’. It is </w:t>
      </w:r>
      <w:r w:rsidRPr="00333AC2">
        <w:rPr>
          <w:rFonts w:cs="Times New Roman"/>
          <w:szCs w:val="24"/>
        </w:rPr>
        <w:lastRenderedPageBreak/>
        <w:t xml:space="preserve">only when the couple already has children and are sure of the permanency of their relationship that they then can solemnize it in the church.  </w:t>
      </w: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 xml:space="preserve">          A Muslim widow is protected by the Sharia law in the sense that she can be allowed to enter into another marriage contract as long as she has made it public. In this case the choice is wider; she can be married as a second wife to a non Muslim provided that the groom converts, which means his household converts to Islam too. The woman can also get married to a widower or any one that has not been married. </w:t>
      </w:r>
      <w:r w:rsidR="00FF66D3" w:rsidRPr="00333AC2">
        <w:rPr>
          <w:rFonts w:cs="Times New Roman"/>
          <w:szCs w:val="24"/>
        </w:rPr>
        <w:t>This is a challenge to the Catholic Church in Homa Bay Diocese where wife inheritance</w:t>
      </w:r>
      <w:r w:rsidR="00652D14" w:rsidRPr="00333AC2">
        <w:rPr>
          <w:rFonts w:cs="Times New Roman"/>
          <w:szCs w:val="24"/>
        </w:rPr>
        <w:t>‘ter’</w:t>
      </w:r>
      <w:r w:rsidR="00A116DF" w:rsidRPr="00333AC2">
        <w:rPr>
          <w:rFonts w:cs="Times New Roman"/>
          <w:szCs w:val="24"/>
        </w:rPr>
        <w:t xml:space="preserve"> is secretly practiced by the fait</w:t>
      </w:r>
      <w:r w:rsidR="00652D14" w:rsidRPr="00333AC2">
        <w:rPr>
          <w:rFonts w:cs="Times New Roman"/>
          <w:szCs w:val="24"/>
        </w:rPr>
        <w:t>hful even though the church for</w:t>
      </w:r>
      <w:r w:rsidR="00A116DF" w:rsidRPr="00333AC2">
        <w:rPr>
          <w:rFonts w:cs="Times New Roman"/>
          <w:szCs w:val="24"/>
        </w:rPr>
        <w:t>bids it.</w:t>
      </w:r>
    </w:p>
    <w:p w:rsidR="0074356E" w:rsidRPr="00333AC2" w:rsidRDefault="0074356E" w:rsidP="003E2AD9">
      <w:pPr>
        <w:pStyle w:val="ListParagraph"/>
        <w:tabs>
          <w:tab w:val="left" w:pos="2280"/>
        </w:tabs>
        <w:spacing w:line="240" w:lineRule="auto"/>
        <w:ind w:left="0"/>
        <w:jc w:val="both"/>
        <w:rPr>
          <w:rFonts w:cs="Times New Roman"/>
          <w:szCs w:val="24"/>
        </w:rPr>
      </w:pPr>
    </w:p>
    <w:p w:rsidR="00DF4480" w:rsidRPr="00333AC2" w:rsidRDefault="003E2AD9" w:rsidP="003E2AD9">
      <w:pPr>
        <w:pStyle w:val="Heading2"/>
      </w:pPr>
      <w:bookmarkStart w:id="47" w:name="_Toc467747468"/>
      <w:r>
        <w:t xml:space="preserve">3.3 </w:t>
      </w:r>
      <w:r w:rsidR="00DF4480" w:rsidRPr="00333AC2">
        <w:t>Muslims’ View of Christianity as an Ideology of the West</w:t>
      </w:r>
      <w:bookmarkEnd w:id="47"/>
    </w:p>
    <w:p w:rsidR="00DF4480" w:rsidRDefault="00DF4480" w:rsidP="003E2AD9">
      <w:pPr>
        <w:pStyle w:val="ListParagraph"/>
        <w:tabs>
          <w:tab w:val="left" w:pos="2280"/>
        </w:tabs>
        <w:spacing w:line="240" w:lineRule="auto"/>
        <w:ind w:left="0"/>
        <w:jc w:val="both"/>
        <w:rPr>
          <w:rFonts w:cs="Times New Roman"/>
          <w:b/>
          <w:szCs w:val="24"/>
        </w:rPr>
      </w:pPr>
    </w:p>
    <w:p w:rsidR="000C083D" w:rsidRPr="00333AC2" w:rsidRDefault="000C083D" w:rsidP="003E2AD9">
      <w:pPr>
        <w:pStyle w:val="ListParagraph"/>
        <w:tabs>
          <w:tab w:val="left" w:pos="2280"/>
        </w:tabs>
        <w:spacing w:line="240" w:lineRule="auto"/>
        <w:ind w:left="0"/>
        <w:jc w:val="both"/>
        <w:rPr>
          <w:rFonts w:cs="Times New Roman"/>
          <w:b/>
          <w:szCs w:val="24"/>
        </w:rPr>
      </w:pP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 xml:space="preserve">             There are unhealed wounds of sentiments by some Africans who are still stuck in the quest for freedom, particularly in Homa Bay Diocese.  In this region things have not changed for the better despite fifty four years of self governance and more than a century of Christianity. Hence some of the Muslims attribute Christianity to being an ideology of the west, championed for their own selfish motives, and as something which is not in the interest of Africans.</w:t>
      </w: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They provide a picture that Christianity is to be blamed for the social problems; it could be prostitution, corruption and crime rate. These are portrayed in the Mosques as being products of Western Christian civilization. According to them Islam is here to make things better, it has come to solve the problems of all humanity.</w:t>
      </w: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lastRenderedPageBreak/>
        <w:t xml:space="preserve">             This is not entirely true, because Christianity was present before Christian civilization. So to claim that Christianity is an ideology of the west is absurd. It is true that Europeans coming to evangelize Africa came from a western set up which influenced the manner in which they disseminated the Word of God. Arguably, it is Christianity that influenced the western civilization for the better. For instance, the concept of individual freedom and the power of the people emanates from the inalienable rights found in the nature of man created by God.</w:t>
      </w:r>
    </w:p>
    <w:p w:rsidR="00DF4480" w:rsidRPr="00333AC2" w:rsidRDefault="00DF4480" w:rsidP="003E2AD9">
      <w:pPr>
        <w:pStyle w:val="ListParagraph"/>
        <w:tabs>
          <w:tab w:val="left" w:pos="2280"/>
        </w:tabs>
        <w:spacing w:line="240" w:lineRule="auto"/>
        <w:ind w:left="0"/>
        <w:jc w:val="both"/>
        <w:rPr>
          <w:rFonts w:cs="Times New Roman"/>
          <w:szCs w:val="24"/>
        </w:rPr>
      </w:pPr>
    </w:p>
    <w:p w:rsidR="00DF4480" w:rsidRPr="00333AC2" w:rsidRDefault="003E2AD9" w:rsidP="003E2AD9">
      <w:pPr>
        <w:pStyle w:val="Heading2"/>
      </w:pPr>
      <w:bookmarkStart w:id="48" w:name="_Toc467747469"/>
      <w:r>
        <w:t xml:space="preserve">3.4 </w:t>
      </w:r>
      <w:r w:rsidR="00DF4480" w:rsidRPr="00333AC2">
        <w:t>Charity In Islam</w:t>
      </w:r>
      <w:bookmarkEnd w:id="48"/>
    </w:p>
    <w:p w:rsidR="003E2AD9" w:rsidRDefault="003E2AD9" w:rsidP="003E2AD9">
      <w:pPr>
        <w:pStyle w:val="ListParagraph"/>
        <w:tabs>
          <w:tab w:val="left" w:pos="2280"/>
        </w:tabs>
        <w:spacing w:line="240" w:lineRule="auto"/>
        <w:ind w:left="0"/>
        <w:jc w:val="both"/>
        <w:rPr>
          <w:rFonts w:cs="Times New Roman"/>
          <w:szCs w:val="24"/>
        </w:rPr>
      </w:pPr>
    </w:p>
    <w:p w:rsidR="003E2AD9" w:rsidRDefault="003E2AD9" w:rsidP="003E2AD9">
      <w:pPr>
        <w:pStyle w:val="ListParagraph"/>
        <w:tabs>
          <w:tab w:val="left" w:pos="2280"/>
        </w:tabs>
        <w:spacing w:line="240" w:lineRule="auto"/>
        <w:ind w:left="0"/>
        <w:jc w:val="both"/>
        <w:rPr>
          <w:rFonts w:cs="Times New Roman"/>
          <w:szCs w:val="24"/>
        </w:rPr>
      </w:pP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 xml:space="preserve">           Charity is very much emphasized in Islam; it is actually the third pillar of faith, zakat. Zakat is an obligatory alms tax which in a Christian understanding is a tithe. The Qur’an and the Haddith stipulates how charity should be done in order that one may attain purity. It is an obligation in which no one is exempted, not even the Prophets household, as is stipulated in Medina verses.</w:t>
      </w:r>
    </w:p>
    <w:p w:rsidR="00DF4480" w:rsidRPr="003D5D90" w:rsidRDefault="00DF4480" w:rsidP="007148A9">
      <w:pPr>
        <w:pStyle w:val="ListParagraph"/>
        <w:tabs>
          <w:tab w:val="left" w:pos="2280"/>
        </w:tabs>
        <w:spacing w:line="240" w:lineRule="auto"/>
        <w:jc w:val="both"/>
        <w:rPr>
          <w:rFonts w:cs="Times New Roman"/>
          <w:sz w:val="22"/>
        </w:rPr>
      </w:pPr>
      <w:r w:rsidRPr="003D5D90">
        <w:rPr>
          <w:rFonts w:cs="Times New Roman"/>
          <w:sz w:val="22"/>
        </w:rPr>
        <w:t xml:space="preserve"> Allah did aforetime take covenant from the children of Israel, And we appointed twelve captains among them. And Allah said “I am with you: if ye (but) established regular prayers, regular charity, believe in my Messengers, honour and assist them, and loan to Allah, a beautiful loan, verily, I will wipe out from you your evils, And admit you to gardens with rivers flowing beneath; but if any of you, after this, resisteth faith, he hath truly wandered from the path of </w:t>
      </w:r>
      <w:r w:rsidR="00A116DF" w:rsidRPr="003D5D90">
        <w:rPr>
          <w:rFonts w:cs="Times New Roman"/>
          <w:sz w:val="22"/>
        </w:rPr>
        <w:t>rectitude</w:t>
      </w:r>
      <w:r w:rsidR="00A116DF" w:rsidRPr="003D5D90">
        <w:rPr>
          <w:rStyle w:val="FootnoteReference"/>
          <w:rFonts w:cs="Times New Roman"/>
          <w:sz w:val="22"/>
        </w:rPr>
        <w:footnoteReference w:id="36"/>
      </w:r>
      <w:r w:rsidR="00A116DF" w:rsidRPr="003D5D90">
        <w:rPr>
          <w:rFonts w:cs="Times New Roman"/>
          <w:sz w:val="22"/>
        </w:rPr>
        <w:t>.</w:t>
      </w:r>
    </w:p>
    <w:p w:rsidR="00DF4480" w:rsidRPr="00333AC2" w:rsidRDefault="00DF4480" w:rsidP="007148A9">
      <w:pPr>
        <w:pStyle w:val="ListParagraph"/>
        <w:tabs>
          <w:tab w:val="left" w:pos="2280"/>
        </w:tabs>
        <w:spacing w:line="240" w:lineRule="auto"/>
        <w:ind w:left="0"/>
        <w:jc w:val="both"/>
        <w:rPr>
          <w:rFonts w:cs="Times New Roman"/>
          <w:szCs w:val="24"/>
        </w:rPr>
      </w:pP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 xml:space="preserve">Most Muslims within Homa Bay diocese are noted for the generous donations they give to help build Mosques and assist the poor. They help to provide social amenities and at a household level they do practice charity even to people of other faiths. Neal, in his </w:t>
      </w:r>
      <w:r w:rsidRPr="00333AC2">
        <w:rPr>
          <w:rFonts w:cs="Times New Roman"/>
          <w:szCs w:val="24"/>
        </w:rPr>
        <w:lastRenderedPageBreak/>
        <w:t xml:space="preserve">book </w:t>
      </w:r>
      <w:r w:rsidRPr="00333AC2">
        <w:rPr>
          <w:rFonts w:cs="Times New Roman"/>
          <w:i/>
          <w:szCs w:val="24"/>
        </w:rPr>
        <w:t>Islam a Concise Introduction</w:t>
      </w:r>
      <w:r w:rsidRPr="00333AC2">
        <w:rPr>
          <w:rFonts w:cs="Times New Roman"/>
          <w:szCs w:val="24"/>
        </w:rPr>
        <w:t>, notes Zakat is to be distributed primarily to the poor and needy and should never be given to the rich or one’s own dependants.</w:t>
      </w:r>
      <w:r w:rsidRPr="00333AC2">
        <w:rPr>
          <w:rStyle w:val="FootnoteReference"/>
          <w:rFonts w:cs="Times New Roman"/>
          <w:szCs w:val="24"/>
        </w:rPr>
        <w:footnoteReference w:id="37"/>
      </w:r>
    </w:p>
    <w:p w:rsidR="00DF4480" w:rsidRPr="00333AC2"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 xml:space="preserve">             In fact, Hammudah in his book </w:t>
      </w:r>
      <w:r w:rsidRPr="00333AC2">
        <w:rPr>
          <w:rFonts w:cs="Times New Roman"/>
          <w:i/>
          <w:szCs w:val="24"/>
        </w:rPr>
        <w:t>Focus in Islam</w:t>
      </w:r>
      <w:r w:rsidRPr="00333AC2">
        <w:rPr>
          <w:rFonts w:cs="Times New Roman"/>
          <w:szCs w:val="24"/>
        </w:rPr>
        <w:t xml:space="preserve"> reiterates the Qur’anic stipulation on those whom </w:t>
      </w:r>
      <w:r w:rsidRPr="00333AC2">
        <w:rPr>
          <w:rFonts w:cs="Times New Roman"/>
          <w:i/>
          <w:szCs w:val="24"/>
        </w:rPr>
        <w:t>Zakat</w:t>
      </w:r>
      <w:r w:rsidRPr="00333AC2">
        <w:rPr>
          <w:rFonts w:cs="Times New Roman"/>
          <w:szCs w:val="24"/>
        </w:rPr>
        <w:t xml:space="preserve"> is bequeathed. First it is to the poor Muslims so that they may be relieved from the anguish of poverty. The second is to the needy Muslims to provide them with a means where they can earn their livelihood. The third is for the new converts to enable them to settle down so as to meet their usual needs. The fourth is for the Muslim prisoners of war, to liberate them by the payment of Money: this has been a topic of discussion in some of the international Radio stations like the BBC and other social networks. The fifth purpose for Zakat is for those Muslims who are in debt in order to free them from their liabilities incurred under pressing necessities. It is also intended for the propagation of the Islamic faith. Lastly it is intended for those stranded in foreign countries and lands who are in need of help.</w:t>
      </w:r>
      <w:r w:rsidRPr="00333AC2">
        <w:rPr>
          <w:rStyle w:val="FootnoteReference"/>
          <w:rFonts w:cs="Times New Roman"/>
          <w:szCs w:val="24"/>
        </w:rPr>
        <w:footnoteReference w:id="38"/>
      </w:r>
    </w:p>
    <w:p w:rsidR="007C6A6F"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 xml:space="preserve">             Having looked at all these goodies, the question could be which poor person would not be enticed to ascribe to this faith so as to be a recipient? This perceived type of generosity of the Muslims, is actually a threat to the existence of Christianity within Homa Bay Diocese. Since the region has a high index of unemployment and poverty rate. Most Christians within this locality, after encountering this generous religion, are converted to Islam in the hopes of being alleviated from abject poverty. </w:t>
      </w:r>
    </w:p>
    <w:p w:rsidR="0074356E" w:rsidRDefault="007C6A6F" w:rsidP="007148A9">
      <w:pPr>
        <w:pStyle w:val="ListParagraph"/>
        <w:tabs>
          <w:tab w:val="left" w:pos="2280"/>
        </w:tabs>
        <w:spacing w:line="480" w:lineRule="auto"/>
        <w:ind w:left="0"/>
        <w:jc w:val="both"/>
        <w:rPr>
          <w:rFonts w:cs="Times New Roman"/>
          <w:szCs w:val="24"/>
        </w:rPr>
      </w:pPr>
      <w:r>
        <w:rPr>
          <w:rFonts w:cs="Times New Roman"/>
          <w:szCs w:val="24"/>
        </w:rPr>
        <w:t xml:space="preserve">            </w:t>
      </w:r>
      <w:r w:rsidR="00DF4480" w:rsidRPr="00333AC2">
        <w:rPr>
          <w:rFonts w:cs="Times New Roman"/>
          <w:szCs w:val="24"/>
        </w:rPr>
        <w:t xml:space="preserve">The </w:t>
      </w:r>
      <w:r w:rsidR="00A116DF" w:rsidRPr="00333AC2">
        <w:rPr>
          <w:rFonts w:cs="Times New Roman"/>
          <w:szCs w:val="24"/>
        </w:rPr>
        <w:t>generosity is</w:t>
      </w:r>
      <w:r w:rsidR="00DF4480" w:rsidRPr="00333AC2">
        <w:rPr>
          <w:rFonts w:cs="Times New Roman"/>
          <w:szCs w:val="24"/>
        </w:rPr>
        <w:t xml:space="preserve"> indeed a challenge to a Church where the propagation of faith seemed to be rooted on a dependency syndrome</w:t>
      </w:r>
      <w:r w:rsidR="00A116DF" w:rsidRPr="00333AC2">
        <w:rPr>
          <w:rFonts w:cs="Times New Roman"/>
          <w:szCs w:val="24"/>
        </w:rPr>
        <w:t xml:space="preserve">, the </w:t>
      </w:r>
      <w:r w:rsidR="003A2BD5" w:rsidRPr="00333AC2">
        <w:rPr>
          <w:rFonts w:cs="Times New Roman"/>
          <w:szCs w:val="24"/>
        </w:rPr>
        <w:t xml:space="preserve">European </w:t>
      </w:r>
      <w:r w:rsidR="00A116DF" w:rsidRPr="00333AC2">
        <w:rPr>
          <w:rFonts w:cs="Times New Roman"/>
          <w:szCs w:val="24"/>
        </w:rPr>
        <w:t xml:space="preserve">missionary were giving </w:t>
      </w:r>
      <w:r w:rsidR="00A116DF" w:rsidRPr="00333AC2">
        <w:rPr>
          <w:rFonts w:cs="Times New Roman"/>
          <w:szCs w:val="24"/>
        </w:rPr>
        <w:lastRenderedPageBreak/>
        <w:t>gifts and they never needed a financial su</w:t>
      </w:r>
      <w:r w:rsidR="003A2BD5" w:rsidRPr="00333AC2">
        <w:rPr>
          <w:rFonts w:cs="Times New Roman"/>
          <w:szCs w:val="24"/>
        </w:rPr>
        <w:t>pport for the faithful</w:t>
      </w:r>
      <w:r w:rsidR="00DF4480" w:rsidRPr="00333AC2">
        <w:rPr>
          <w:rFonts w:cs="Times New Roman"/>
          <w:szCs w:val="24"/>
        </w:rPr>
        <w:t>. A church, where traditionally the priest literarily provided everything: he was the driver of the bus and the conductor at the same time. In other words, he provided education, health facilities, seeds for agriculture and even food to his congregation.</w:t>
      </w:r>
      <w:r w:rsidR="003A2BD5" w:rsidRPr="00333AC2">
        <w:rPr>
          <w:rFonts w:cs="Times New Roman"/>
          <w:szCs w:val="24"/>
        </w:rPr>
        <w:t xml:space="preserve"> Yet, currently the local clergy demand that the Christians have to pay for these services and support the church financially. </w:t>
      </w:r>
    </w:p>
    <w:p w:rsidR="003D5D90" w:rsidRPr="00333AC2" w:rsidRDefault="003D5D90" w:rsidP="003D5D90">
      <w:pPr>
        <w:pStyle w:val="ListParagraph"/>
        <w:tabs>
          <w:tab w:val="left" w:pos="2280"/>
        </w:tabs>
        <w:spacing w:line="240" w:lineRule="auto"/>
        <w:ind w:left="0"/>
        <w:jc w:val="both"/>
        <w:rPr>
          <w:rFonts w:cs="Times New Roman"/>
          <w:szCs w:val="24"/>
        </w:rPr>
      </w:pPr>
    </w:p>
    <w:p w:rsidR="00DF4480" w:rsidRPr="00333AC2" w:rsidRDefault="003D5D90" w:rsidP="003D5D90">
      <w:pPr>
        <w:pStyle w:val="Heading2"/>
      </w:pPr>
      <w:bookmarkStart w:id="49" w:name="_Toc467747470"/>
      <w:r>
        <w:t xml:space="preserve">3.5 </w:t>
      </w:r>
      <w:r w:rsidR="00DF4480" w:rsidRPr="00333AC2">
        <w:t>The Place of Women in Religion</w:t>
      </w:r>
      <w:bookmarkEnd w:id="49"/>
    </w:p>
    <w:p w:rsidR="003D5D90" w:rsidRDefault="003D5D90" w:rsidP="003D5D90">
      <w:pPr>
        <w:tabs>
          <w:tab w:val="left" w:pos="2280"/>
        </w:tabs>
        <w:spacing w:line="240" w:lineRule="auto"/>
        <w:jc w:val="both"/>
        <w:rPr>
          <w:rFonts w:cs="Times New Roman"/>
          <w:szCs w:val="24"/>
        </w:rPr>
      </w:pPr>
    </w:p>
    <w:p w:rsidR="003D5D90" w:rsidRDefault="003D5D90" w:rsidP="003D5D90">
      <w:pPr>
        <w:tabs>
          <w:tab w:val="left" w:pos="2280"/>
        </w:tabs>
        <w:spacing w:line="240" w:lineRule="auto"/>
        <w:jc w:val="both"/>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Most of the African Luo women feel that the Islamic faith empowers women from a patriarchal male domineering society by caring for their well being. When it comes to inheritance they are also given their share of property like their male siblings. They are able to decide on the dowry which the man is to provide in marriage and retain it for themselves.</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In cases of divorce, a man is never permitted to divorce a pregnant woman, only until he is sure that the woman is not expectant. He can equally not divorce a wife who is breastfeeding. </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children are also well protected, that in case of divorce or when they become orphans then they are not abandoned by the society and left to fend for themselves. This aspect in Islam is very much attractive to the non-Muslims of Homa Bay Diocese where the case of HIV and AIDS is prevalent. As a result of this many children are left orphans and whatever material wealth is left by the deceased parents is grabbed by the relatives.  </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lastRenderedPageBreak/>
        <w:t xml:space="preserve">          The women in this region have been channels for Islamization through inter- marriage. Most Muslim women are encouraged to be married by non-Muslim men who have first to convert to Islam. To entice the men, they are encouraged to ask for dowry and if they have to then it should be affordable. </w:t>
      </w:r>
    </w:p>
    <w:p w:rsidR="00DF4480" w:rsidRDefault="00DF4480" w:rsidP="007148A9">
      <w:pPr>
        <w:tabs>
          <w:tab w:val="left" w:pos="2280"/>
        </w:tabs>
        <w:spacing w:line="480" w:lineRule="auto"/>
        <w:jc w:val="both"/>
        <w:rPr>
          <w:rFonts w:cs="Times New Roman"/>
          <w:szCs w:val="24"/>
        </w:rPr>
      </w:pPr>
      <w:r w:rsidRPr="00333AC2">
        <w:rPr>
          <w:rFonts w:cs="Times New Roman"/>
          <w:szCs w:val="24"/>
        </w:rPr>
        <w:t xml:space="preserve">            In Homa Bay Diocese most Muslim women have the greatest birth rate among all those who settle in the region. The majority believes that this is way they will dominate the region; ‘it is through the womb of a woman that Islam will reign,’ is a common saying by the Muslim youth. This ideology that Muslim women give birth to more children in order to outnumber the non- Muslims is not a new phenomenon. The Algerian president Boumedienne in 1974, called on women to give birth to more Muslim Children so as to conquer the world.  Some Imams have been noted encouraging Muslim migrants to have children with European citizens so as to endorse the Islamic Sharia law in Europe in the near future</w:t>
      </w:r>
      <w:r w:rsidRPr="00333AC2">
        <w:rPr>
          <w:rStyle w:val="FootnoteReference"/>
          <w:rFonts w:cs="Times New Roman"/>
          <w:szCs w:val="24"/>
        </w:rPr>
        <w:footnoteReference w:id="39"/>
      </w:r>
      <w:r w:rsidRPr="00333AC2">
        <w:rPr>
          <w:rFonts w:cs="Times New Roman"/>
          <w:szCs w:val="24"/>
        </w:rPr>
        <w:t>.</w:t>
      </w:r>
    </w:p>
    <w:p w:rsidR="003D5D90" w:rsidRPr="00333AC2" w:rsidRDefault="003D5D90" w:rsidP="003D5D90">
      <w:pPr>
        <w:tabs>
          <w:tab w:val="left" w:pos="2280"/>
        </w:tabs>
        <w:spacing w:line="240" w:lineRule="auto"/>
        <w:jc w:val="both"/>
        <w:rPr>
          <w:rFonts w:cs="Times New Roman"/>
          <w:szCs w:val="24"/>
        </w:rPr>
      </w:pPr>
    </w:p>
    <w:p w:rsidR="00DF4480" w:rsidRPr="00333AC2" w:rsidRDefault="003D5D90" w:rsidP="003D5D90">
      <w:pPr>
        <w:pStyle w:val="Heading2"/>
      </w:pPr>
      <w:bookmarkStart w:id="50" w:name="_Toc467747471"/>
      <w:r>
        <w:t xml:space="preserve">3.6 </w:t>
      </w:r>
      <w:r w:rsidR="00DF4480" w:rsidRPr="00333AC2">
        <w:t>The Theoretical Nature of Some of Catholic Dogmas</w:t>
      </w:r>
      <w:bookmarkEnd w:id="50"/>
    </w:p>
    <w:p w:rsidR="003D5D90" w:rsidRDefault="003D5D90" w:rsidP="003D5D90">
      <w:pPr>
        <w:pStyle w:val="ListParagraph"/>
        <w:tabs>
          <w:tab w:val="left" w:pos="2280"/>
        </w:tabs>
        <w:spacing w:line="240" w:lineRule="auto"/>
        <w:ind w:left="0"/>
        <w:jc w:val="both"/>
        <w:rPr>
          <w:rFonts w:cs="Times New Roman"/>
          <w:szCs w:val="24"/>
        </w:rPr>
      </w:pPr>
    </w:p>
    <w:p w:rsidR="003D5D90" w:rsidRDefault="003D5D90" w:rsidP="003D5D90">
      <w:pPr>
        <w:pStyle w:val="ListParagraph"/>
        <w:tabs>
          <w:tab w:val="left" w:pos="2280"/>
        </w:tabs>
        <w:spacing w:line="240" w:lineRule="auto"/>
        <w:ind w:left="0"/>
        <w:jc w:val="both"/>
        <w:rPr>
          <w:rFonts w:cs="Times New Roman"/>
          <w:szCs w:val="24"/>
        </w:rPr>
      </w:pPr>
    </w:p>
    <w:p w:rsidR="00DF4480" w:rsidRDefault="00DF4480" w:rsidP="007148A9">
      <w:pPr>
        <w:pStyle w:val="ListParagraph"/>
        <w:tabs>
          <w:tab w:val="left" w:pos="2280"/>
        </w:tabs>
        <w:spacing w:line="480" w:lineRule="auto"/>
        <w:ind w:left="0"/>
        <w:jc w:val="both"/>
        <w:rPr>
          <w:rFonts w:cs="Times New Roman"/>
          <w:szCs w:val="24"/>
        </w:rPr>
      </w:pPr>
      <w:r w:rsidRPr="00333AC2">
        <w:rPr>
          <w:rFonts w:cs="Times New Roman"/>
          <w:szCs w:val="24"/>
        </w:rPr>
        <w:t xml:space="preserve">          There are some doctrinal teachings that are incomprehensible to the majority of Catholic dwellers in Homa Bay. Interestingly, some of the concepts are found in Islam. The Muslims seems to have a clear explanation as opposed to the Catholics who hold them just as knowledge revealed, article of faith. Hence, when challenged by their Muslims brothers and sister to explain they find it to be impossible. This consequently </w:t>
      </w:r>
      <w:r w:rsidRPr="00333AC2">
        <w:rPr>
          <w:rFonts w:cs="Times New Roman"/>
          <w:szCs w:val="24"/>
        </w:rPr>
        <w:lastRenderedPageBreak/>
        <w:t>lower their self esteem regarding being Catholics. This section will examine some of these Dogmas.</w:t>
      </w:r>
    </w:p>
    <w:p w:rsidR="00447197" w:rsidRPr="00333AC2" w:rsidRDefault="00447197" w:rsidP="00447197">
      <w:pPr>
        <w:pStyle w:val="ListParagraph"/>
        <w:tabs>
          <w:tab w:val="left" w:pos="2280"/>
        </w:tabs>
        <w:spacing w:line="240" w:lineRule="auto"/>
        <w:ind w:left="0"/>
        <w:jc w:val="both"/>
        <w:rPr>
          <w:rFonts w:cs="Times New Roman"/>
          <w:szCs w:val="24"/>
        </w:rPr>
      </w:pPr>
    </w:p>
    <w:p w:rsidR="00DF4480" w:rsidRPr="00333AC2" w:rsidRDefault="00DF4480" w:rsidP="00105B3A">
      <w:pPr>
        <w:pStyle w:val="Heading3"/>
        <w:ind w:left="0"/>
      </w:pPr>
      <w:bookmarkStart w:id="51" w:name="_Toc467747472"/>
      <w:r w:rsidRPr="00333AC2">
        <w:t>3.6.1The Perpetual Virginity of Mary and the Divinity of Jesus</w:t>
      </w:r>
      <w:bookmarkEnd w:id="51"/>
    </w:p>
    <w:p w:rsidR="00447197" w:rsidRDefault="00447197" w:rsidP="00447197">
      <w:pPr>
        <w:tabs>
          <w:tab w:val="left" w:pos="2280"/>
        </w:tabs>
        <w:spacing w:line="240" w:lineRule="auto"/>
        <w:jc w:val="both"/>
        <w:rPr>
          <w:rFonts w:cs="Times New Roman"/>
          <w:szCs w:val="24"/>
        </w:rPr>
      </w:pPr>
    </w:p>
    <w:p w:rsidR="00447197" w:rsidRDefault="00447197" w:rsidP="00447197">
      <w:pPr>
        <w:tabs>
          <w:tab w:val="left" w:pos="2280"/>
        </w:tabs>
        <w:spacing w:line="240" w:lineRule="auto"/>
        <w:jc w:val="both"/>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Muslims like the Catholics believe in the Virginity of Mary. They do believe that the birth of Jesus was a miraculous one, in which God was fully involved and no man was sexually involved with Mary. The episode regarding conception and nativity of Christ is found in </w:t>
      </w:r>
      <w:r w:rsidRPr="00333AC2">
        <w:rPr>
          <w:rFonts w:cs="Times New Roman"/>
          <w:i/>
          <w:szCs w:val="24"/>
        </w:rPr>
        <w:t>Al-imran 42-47</w:t>
      </w:r>
      <w:r w:rsidR="00652D14" w:rsidRPr="00333AC2">
        <w:rPr>
          <w:rStyle w:val="FootnoteReference"/>
          <w:rFonts w:cs="Times New Roman"/>
          <w:i/>
          <w:szCs w:val="24"/>
        </w:rPr>
        <w:footnoteReference w:id="40"/>
      </w:r>
      <w:r w:rsidRPr="00333AC2">
        <w:rPr>
          <w:rFonts w:cs="Times New Roman"/>
          <w:i/>
          <w:szCs w:val="24"/>
        </w:rPr>
        <w:t>,</w:t>
      </w:r>
      <w:r w:rsidRPr="00333AC2">
        <w:rPr>
          <w:rFonts w:cs="Times New Roman"/>
          <w:szCs w:val="24"/>
        </w:rPr>
        <w:t xml:space="preserve"> a parallel story is in the gospel of Luke Chapter 2. The word Messiah is frequently used in the Qur’an to refer to the virgin birth of Jesus and Him being a prophet of God.</w:t>
      </w:r>
      <w:r w:rsidRPr="00333AC2">
        <w:rPr>
          <w:rStyle w:val="FootnoteReference"/>
          <w:rFonts w:cs="Times New Roman"/>
          <w:szCs w:val="24"/>
        </w:rPr>
        <w:footnoteReference w:id="41"/>
      </w:r>
      <w:r w:rsidRPr="00333AC2">
        <w:rPr>
          <w:rFonts w:cs="Times New Roman"/>
          <w:szCs w:val="24"/>
        </w:rPr>
        <w:t xml:space="preserve"> In this case, one would wonder that if Christ is born though a miraculous birth, he is a prophet of God that give life to things then who could he be?</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Muslims deny the Catholic belief in Jesus Christ as the son of God and whoever believes the contrary should be treated with the contempt of blasphemy. In their framework, to associate the nature of God to mankind is a great sin. “In blasphemy indeed are those that say that Allah is Christ the son of Mary. Say: who then hath the least power against Allah, if his will were to destroy Christ, the son of Mary, his mother and all-everyone that is on earth? For all to Allah belongeth the dominion of the heavens and earth and all that is between”</w:t>
      </w:r>
      <w:r w:rsidR="003A2BD5" w:rsidRPr="00333AC2">
        <w:rPr>
          <w:rStyle w:val="FootnoteReference"/>
          <w:rFonts w:cs="Times New Roman"/>
          <w:szCs w:val="24"/>
        </w:rPr>
        <w:footnoteReference w:id="42"/>
      </w:r>
      <w:r w:rsidRPr="00333AC2">
        <w:rPr>
          <w:rFonts w:cs="Times New Roman"/>
          <w:i/>
          <w:szCs w:val="24"/>
        </w:rPr>
        <w:t xml:space="preserve">. </w:t>
      </w:r>
      <w:r w:rsidRPr="00333AC2">
        <w:rPr>
          <w:rFonts w:cs="Times New Roman"/>
          <w:szCs w:val="24"/>
        </w:rPr>
        <w:t xml:space="preserve">From this verse it can be deduced that Christ, like any of us, is a creature of God. Hence it consequently negates the Catholic </w:t>
      </w:r>
      <w:r w:rsidRPr="00333AC2">
        <w:rPr>
          <w:rFonts w:cs="Times New Roman"/>
          <w:szCs w:val="24"/>
        </w:rPr>
        <w:lastRenderedPageBreak/>
        <w:t>Doctrine of incarnation which is at the center of a Christian faith. In fact for the Muslims Allah, is far too much exalted to have a son.</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challenge with this perspective of the Muslims is that it waters down the centrality of Christ in the life of the Catholic faithful. Being that Christ, is a new phenomenon in the African religious frame work, most of the Christians have never had an encounter with the person of Christ. Whenever, therefore, they are faced with the difficult realities of life, then Christ ceases to be the answer. Instead, they run to consult the ancestor, through the witchdoctors to determine the root cause of the problem.  Since, the African religious frame work is close to that of the Islamic faith, then most of the Africans will be more at home with being a Muslim than a Christian: a place where Christ is like one of the ancestors; a human who lived a good life and taught values within communities by the special powers given to him by God.</w:t>
      </w:r>
    </w:p>
    <w:p w:rsidR="00DF4480" w:rsidRDefault="00DF4480" w:rsidP="007148A9">
      <w:pPr>
        <w:tabs>
          <w:tab w:val="left" w:pos="2280"/>
        </w:tabs>
        <w:spacing w:line="480" w:lineRule="auto"/>
        <w:jc w:val="both"/>
        <w:rPr>
          <w:rFonts w:cs="Times New Roman"/>
          <w:szCs w:val="24"/>
        </w:rPr>
      </w:pPr>
      <w:r w:rsidRPr="00333AC2">
        <w:rPr>
          <w:rFonts w:cs="Times New Roman"/>
          <w:szCs w:val="24"/>
        </w:rPr>
        <w:t xml:space="preserve">          The divinity of Jesus Christ is an essential article of faith, something which one cannot denounce. The Catechism of the Catholic Church states that “For, it is impossible to be a true Christian and fail to believe in the divinity of Christ; the unique and eternal relationship that exist between Christ as the only son of the Father and God as his Father”</w:t>
      </w:r>
      <w:r w:rsidR="003A2BD5" w:rsidRPr="00333AC2">
        <w:rPr>
          <w:rStyle w:val="FootnoteReference"/>
          <w:rFonts w:cs="Times New Roman"/>
          <w:szCs w:val="24"/>
        </w:rPr>
        <w:footnoteReference w:id="43"/>
      </w:r>
      <w:r w:rsidRPr="00333AC2">
        <w:rPr>
          <w:rFonts w:cs="Times New Roman"/>
          <w:szCs w:val="24"/>
        </w:rPr>
        <w:t xml:space="preserve"> However, the Catholics within Homa Bay Diocese are faced with a situation where they have continued to assert this to the Muslims who continually try to convince them otherwise. In fact the Vatican II document; a dogmatic constitution on divine revelation, says that this belief in the divinity of Christ is scripturally founded</w:t>
      </w:r>
      <w:r w:rsidR="003A2BD5" w:rsidRPr="00333AC2">
        <w:rPr>
          <w:rStyle w:val="FootnoteReference"/>
          <w:rFonts w:cs="Times New Roman"/>
          <w:szCs w:val="24"/>
        </w:rPr>
        <w:footnoteReference w:id="44"/>
      </w:r>
      <w:r w:rsidR="003A2BD5" w:rsidRPr="00333AC2">
        <w:rPr>
          <w:rFonts w:cs="Times New Roman"/>
          <w:szCs w:val="24"/>
        </w:rPr>
        <w:t>.</w:t>
      </w:r>
    </w:p>
    <w:p w:rsidR="00447197" w:rsidRPr="00333AC2" w:rsidRDefault="00447197" w:rsidP="00447197">
      <w:pPr>
        <w:tabs>
          <w:tab w:val="left" w:pos="2280"/>
        </w:tabs>
        <w:spacing w:line="240" w:lineRule="auto"/>
        <w:jc w:val="both"/>
        <w:rPr>
          <w:rFonts w:cs="Times New Roman"/>
          <w:i/>
          <w:szCs w:val="24"/>
        </w:rPr>
      </w:pPr>
    </w:p>
    <w:p w:rsidR="00DF4480" w:rsidRPr="00333AC2" w:rsidRDefault="00DF4480" w:rsidP="00105B3A">
      <w:pPr>
        <w:pStyle w:val="Heading3"/>
        <w:ind w:left="0"/>
      </w:pPr>
      <w:bookmarkStart w:id="52" w:name="_Toc467747473"/>
      <w:r w:rsidRPr="00333AC2">
        <w:lastRenderedPageBreak/>
        <w:t>3.6.2The Dogma of the Holy Trinity</w:t>
      </w:r>
      <w:bookmarkEnd w:id="52"/>
    </w:p>
    <w:p w:rsidR="00447197" w:rsidRDefault="00447197" w:rsidP="00447197">
      <w:pPr>
        <w:tabs>
          <w:tab w:val="left" w:pos="2280"/>
        </w:tabs>
        <w:spacing w:line="240" w:lineRule="auto"/>
        <w:jc w:val="both"/>
        <w:rPr>
          <w:rFonts w:cs="Times New Roman"/>
          <w:szCs w:val="24"/>
        </w:rPr>
      </w:pPr>
    </w:p>
    <w:p w:rsidR="00447197" w:rsidRDefault="00447197" w:rsidP="00447197">
      <w:pPr>
        <w:tabs>
          <w:tab w:val="left" w:pos="2280"/>
        </w:tabs>
        <w:spacing w:line="240" w:lineRule="auto"/>
        <w:jc w:val="both"/>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dogma of the Holy Trinity has been used by Muslims to fuel hatred and win more converts to Islam. For the Muslims, Jesus never mentioned that he was God and even when he was asked he denied it. Actually, a verse in the Qur’an refers to a point when Allah asked him if He told men to worship Him and the Mother and He refutes that</w:t>
      </w:r>
      <w:r w:rsidR="003A2BD5" w:rsidRPr="00333AC2">
        <w:rPr>
          <w:rStyle w:val="FootnoteReference"/>
          <w:rFonts w:cs="Times New Roman"/>
          <w:szCs w:val="24"/>
        </w:rPr>
        <w:footnoteReference w:id="45"/>
      </w:r>
      <w:r w:rsidRPr="00333AC2">
        <w:rPr>
          <w:rFonts w:cs="Times New Roman"/>
          <w:szCs w:val="24"/>
        </w:rPr>
        <w:t>. The Qur’an is very clear God is only one and there is no other God but Him alone; Allah is to be worshiped.  It  states that “ They do blaspheme who say; Allah is one in three in a Trinity, for there is no god except One God, if they desist not from their word (of blasphemy), verily, a grievous penalty will be</w:t>
      </w:r>
      <w:r w:rsidR="0051267B" w:rsidRPr="00333AC2">
        <w:rPr>
          <w:rFonts w:cs="Times New Roman"/>
          <w:szCs w:val="24"/>
        </w:rPr>
        <w:t>fall the blasphemers among them</w:t>
      </w:r>
      <w:r w:rsidRPr="00333AC2">
        <w:rPr>
          <w:rFonts w:cs="Times New Roman"/>
          <w:szCs w:val="24"/>
        </w:rPr>
        <w:t>”</w:t>
      </w:r>
      <w:r w:rsidR="0051267B" w:rsidRPr="00333AC2">
        <w:rPr>
          <w:rStyle w:val="FootnoteReference"/>
          <w:rFonts w:cs="Times New Roman"/>
          <w:szCs w:val="24"/>
        </w:rPr>
        <w:footnoteReference w:id="46"/>
      </w:r>
      <w:r w:rsidR="0051267B" w:rsidRPr="00333AC2">
        <w:rPr>
          <w:rFonts w:cs="Times New Roman"/>
          <w:szCs w:val="24"/>
        </w:rPr>
        <w:t>.</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Catechism of the Catholic Church, in defining the dogma of Holy Trinity, quotes from the declaration of the Council of Constantinople on the ‘Consubstantial Trinity’. It states that “we do not confess three Gods, but one God in three persons. The divine persons do not share the divinity among themselves but each of them is God whole and entire:  The Father is that which the Son is, the Son is that which the Father is, the Father and the Son that which the Holy Spirit is, i.e. by nature one God”</w:t>
      </w:r>
      <w:r w:rsidR="0051267B" w:rsidRPr="00333AC2">
        <w:rPr>
          <w:rStyle w:val="FootnoteReference"/>
          <w:rFonts w:cs="Times New Roman"/>
          <w:szCs w:val="24"/>
        </w:rPr>
        <w:footnoteReference w:id="47"/>
      </w:r>
      <w:r w:rsidR="0051267B" w:rsidRPr="00333AC2">
        <w:rPr>
          <w:rFonts w:cs="Times New Roman"/>
          <w:szCs w:val="24"/>
        </w:rPr>
        <w:t>.</w:t>
      </w:r>
      <w:r w:rsidRPr="00333AC2">
        <w:rPr>
          <w:rFonts w:cs="Times New Roman"/>
          <w:szCs w:val="24"/>
        </w:rPr>
        <w:t xml:space="preserve">          The challenge with this definition is that it requires faith before one can even try to understand the meaning.  As a church minister, explaining this dogma can be a difficult task, since the idea is very foreign. The other thing is that the concept is very theoretical </w:t>
      </w:r>
      <w:r w:rsidRPr="00333AC2">
        <w:rPr>
          <w:rFonts w:cs="Times New Roman"/>
          <w:szCs w:val="24"/>
        </w:rPr>
        <w:lastRenderedPageBreak/>
        <w:t xml:space="preserve">and that it is almost impossible to conceive in the mind the practical relationship. Hence the ordinary faithful can neither explain this doctrine nor use it as a means of evangelization to others. </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Even though, the dogma of the Trinity may seem to be too theoretical to be grasped by pure human reason, there is need to understand the Trinity in order to see how it practically applies to human life. Pope Francis, in his encyclical letter on the care for our common home </w:t>
      </w:r>
      <w:r w:rsidRPr="00333AC2">
        <w:rPr>
          <w:rFonts w:cs="Times New Roman"/>
          <w:i/>
          <w:szCs w:val="24"/>
        </w:rPr>
        <w:t xml:space="preserve">Laudato Si’, </w:t>
      </w:r>
      <w:r w:rsidRPr="00333AC2">
        <w:rPr>
          <w:rFonts w:cs="Times New Roman"/>
          <w:szCs w:val="24"/>
        </w:rPr>
        <w:t xml:space="preserve">defines Trinity in relation to the environment. </w:t>
      </w:r>
    </w:p>
    <w:p w:rsidR="00DF4480" w:rsidRPr="00447197" w:rsidRDefault="00DF4480" w:rsidP="007148A9">
      <w:pPr>
        <w:tabs>
          <w:tab w:val="left" w:pos="2280"/>
        </w:tabs>
        <w:spacing w:line="240" w:lineRule="auto"/>
        <w:ind w:left="720"/>
        <w:jc w:val="both"/>
        <w:rPr>
          <w:rFonts w:cs="Times New Roman"/>
          <w:sz w:val="22"/>
        </w:rPr>
      </w:pPr>
      <w:r w:rsidRPr="00447197">
        <w:rPr>
          <w:rFonts w:cs="Times New Roman"/>
          <w:sz w:val="22"/>
        </w:rPr>
        <w:t>The Father is the ultimate source of everything, the loving and self communicating foundation of all that exists. The Son, his reflection, through whom all things were created, united himself to this earth when he was formed in the womb of Mary. The Spirit, infinite bond of love, is intimately present at the very heart of the universe, inspiring and bringing new pathways. The world was created by the three Persons acting as a single divine principle, but each one of them performed this common work in accordance with his own personal property</w:t>
      </w:r>
      <w:r w:rsidR="0051267B" w:rsidRPr="00447197">
        <w:rPr>
          <w:rStyle w:val="FootnoteReference"/>
          <w:rFonts w:cs="Times New Roman"/>
          <w:sz w:val="22"/>
        </w:rPr>
        <w:footnoteReference w:id="48"/>
      </w:r>
      <w:r w:rsidR="0051267B" w:rsidRPr="00447197">
        <w:rPr>
          <w:rFonts w:cs="Times New Roman"/>
          <w:sz w:val="22"/>
        </w:rPr>
        <w:t>.</w:t>
      </w:r>
    </w:p>
    <w:p w:rsidR="00447197" w:rsidRDefault="00447197" w:rsidP="007148A9">
      <w:pPr>
        <w:tabs>
          <w:tab w:val="left" w:pos="2280"/>
        </w:tabs>
        <w:spacing w:line="480" w:lineRule="auto"/>
        <w:jc w:val="both"/>
        <w:rPr>
          <w:rFonts w:cs="Times New Roman"/>
          <w:szCs w:val="24"/>
        </w:rPr>
      </w:pPr>
    </w:p>
    <w:p w:rsidR="00DF4480" w:rsidRDefault="00DF4480" w:rsidP="007148A9">
      <w:pPr>
        <w:tabs>
          <w:tab w:val="left" w:pos="2280"/>
        </w:tabs>
        <w:spacing w:line="480" w:lineRule="auto"/>
        <w:jc w:val="both"/>
        <w:rPr>
          <w:rFonts w:cs="Times New Roman"/>
          <w:szCs w:val="24"/>
        </w:rPr>
      </w:pPr>
      <w:r w:rsidRPr="00333AC2">
        <w:rPr>
          <w:rFonts w:cs="Times New Roman"/>
          <w:szCs w:val="24"/>
        </w:rPr>
        <w:t xml:space="preserve">It is true that the doctrine of Trinity cannot be proven by human reasoning, instead it is an act of revelation through the Scriptures. In that regard it is important to explicitly mention that the two religions are monotheistic religions in that they believe in one God and profess the unity of God. The Catholic faith does not just leave the statement aloof but goes further to explain the relationship of this unity with intention for the salvation of Mankind. Trinity is God’s relationship with humanity both as immanent and in the economy of salvation. </w:t>
      </w:r>
    </w:p>
    <w:p w:rsidR="001E431E" w:rsidRDefault="001E431E" w:rsidP="007148A9">
      <w:pPr>
        <w:tabs>
          <w:tab w:val="left" w:pos="2280"/>
        </w:tabs>
        <w:spacing w:line="480" w:lineRule="auto"/>
        <w:jc w:val="both"/>
        <w:rPr>
          <w:rFonts w:cs="Times New Roman"/>
          <w:szCs w:val="24"/>
        </w:rPr>
      </w:pPr>
    </w:p>
    <w:p w:rsidR="001E431E" w:rsidRDefault="001E431E" w:rsidP="007148A9">
      <w:pPr>
        <w:tabs>
          <w:tab w:val="left" w:pos="2280"/>
        </w:tabs>
        <w:spacing w:line="480" w:lineRule="auto"/>
        <w:jc w:val="both"/>
        <w:rPr>
          <w:rFonts w:cs="Times New Roman"/>
          <w:szCs w:val="24"/>
        </w:rPr>
      </w:pPr>
    </w:p>
    <w:p w:rsidR="00447197" w:rsidRPr="00333AC2" w:rsidRDefault="00447197" w:rsidP="00447197">
      <w:pPr>
        <w:tabs>
          <w:tab w:val="left" w:pos="2280"/>
        </w:tabs>
        <w:spacing w:line="240" w:lineRule="auto"/>
        <w:jc w:val="both"/>
        <w:rPr>
          <w:rFonts w:cs="Times New Roman"/>
          <w:szCs w:val="24"/>
        </w:rPr>
      </w:pPr>
    </w:p>
    <w:p w:rsidR="00DF4480" w:rsidRPr="00333AC2" w:rsidRDefault="00DF4480" w:rsidP="00105B3A">
      <w:pPr>
        <w:pStyle w:val="Heading3"/>
        <w:ind w:left="0"/>
      </w:pPr>
      <w:bookmarkStart w:id="53" w:name="_Toc467747474"/>
      <w:r w:rsidRPr="00333AC2">
        <w:lastRenderedPageBreak/>
        <w:t>3.6.3The Crucifixion, Death and Resurrection of Jesus Christ</w:t>
      </w:r>
      <w:bookmarkEnd w:id="53"/>
    </w:p>
    <w:p w:rsidR="00447197" w:rsidRDefault="00447197" w:rsidP="00447197">
      <w:pPr>
        <w:tabs>
          <w:tab w:val="left" w:pos="2280"/>
        </w:tabs>
        <w:spacing w:line="240" w:lineRule="auto"/>
        <w:jc w:val="both"/>
        <w:rPr>
          <w:rFonts w:cs="Times New Roman"/>
          <w:szCs w:val="24"/>
        </w:rPr>
      </w:pPr>
    </w:p>
    <w:p w:rsidR="00447197" w:rsidRDefault="00447197" w:rsidP="00447197">
      <w:pPr>
        <w:tabs>
          <w:tab w:val="left" w:pos="2280"/>
        </w:tabs>
        <w:spacing w:line="240" w:lineRule="auto"/>
        <w:jc w:val="both"/>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The most controversial belief between Christianity and Islam is the death and resurrection of Jesus Christ. This is a stumbling block to Christian and Muslim co-existence. Muslims believe that Jesus Christ neither died nor was he crucified on the cross</w:t>
      </w:r>
      <w:r w:rsidR="0051267B" w:rsidRPr="00333AC2">
        <w:rPr>
          <w:rStyle w:val="FootnoteReference"/>
          <w:rFonts w:cs="Times New Roman"/>
          <w:szCs w:val="24"/>
        </w:rPr>
        <w:footnoteReference w:id="49"/>
      </w:r>
      <w:r w:rsidR="0051267B" w:rsidRPr="00333AC2">
        <w:rPr>
          <w:rFonts w:cs="Times New Roman"/>
          <w:szCs w:val="24"/>
        </w:rPr>
        <w:t>.</w:t>
      </w:r>
      <w:r w:rsidRPr="00333AC2">
        <w:rPr>
          <w:rFonts w:cs="Times New Roman"/>
          <w:szCs w:val="24"/>
        </w:rPr>
        <w:t>However, tradition holds that the Jews tried to kill him but were unable because God took him up to heaven.  Simon of Cyrene, the man who helped Jesus carry the cross, was crucified instead</w:t>
      </w:r>
      <w:r w:rsidRPr="00333AC2">
        <w:rPr>
          <w:rStyle w:val="FootnoteReference"/>
          <w:rFonts w:cs="Times New Roman"/>
          <w:szCs w:val="24"/>
        </w:rPr>
        <w:footnoteReference w:id="50"/>
      </w:r>
      <w:r w:rsidRPr="00333AC2">
        <w:rPr>
          <w:rFonts w:cs="Times New Roman"/>
          <w:szCs w:val="24"/>
        </w:rPr>
        <w:t xml:space="preserve">. Muslims believes that Jesus only appeared to be crucified yet he was not. Some of their sources hold that it was one of those in the crowd whom god made to appear like Jesus, who was crucified.  It could be Simon, Judas Iscariot, they are not sure. </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In the Muslim perspective the death of Jesus cannot be connected in any way to the sin of the world as Christians do believe. They believe that there is no need for a mediator, who has to die for the forgiveness of mankind in order that salvation and eternal l</w:t>
      </w:r>
      <w:r w:rsidR="0051267B" w:rsidRPr="00333AC2">
        <w:rPr>
          <w:rFonts w:cs="Times New Roman"/>
          <w:szCs w:val="24"/>
        </w:rPr>
        <w:t xml:space="preserve">ife may be attained. God did not </w:t>
      </w:r>
      <w:r w:rsidRPr="00333AC2">
        <w:rPr>
          <w:rFonts w:cs="Times New Roman"/>
          <w:szCs w:val="24"/>
        </w:rPr>
        <w:t>want his prophet to die su</w:t>
      </w:r>
      <w:r w:rsidR="0051267B" w:rsidRPr="00333AC2">
        <w:rPr>
          <w:rFonts w:cs="Times New Roman"/>
          <w:szCs w:val="24"/>
        </w:rPr>
        <w:t>ch a death, that is why Jesus was</w:t>
      </w:r>
      <w:r w:rsidRPr="00333AC2">
        <w:rPr>
          <w:rFonts w:cs="Times New Roman"/>
          <w:szCs w:val="24"/>
        </w:rPr>
        <w:t xml:space="preserve"> freed and sent to heaven. </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Christ was crucified, died and resurrected for atonement of the world. Paul states the kerygma, the foundation of Christian faith. </w:t>
      </w:r>
    </w:p>
    <w:p w:rsidR="00DF4480" w:rsidRPr="00447197" w:rsidRDefault="00DF4480" w:rsidP="007148A9">
      <w:pPr>
        <w:tabs>
          <w:tab w:val="left" w:pos="2280"/>
        </w:tabs>
        <w:spacing w:line="240" w:lineRule="auto"/>
        <w:ind w:left="720"/>
        <w:jc w:val="both"/>
        <w:rPr>
          <w:rFonts w:cs="Times New Roman"/>
          <w:i/>
          <w:sz w:val="22"/>
        </w:rPr>
      </w:pPr>
      <w:r w:rsidRPr="00447197">
        <w:rPr>
          <w:rFonts w:cs="Times New Roman"/>
          <w:sz w:val="22"/>
        </w:rPr>
        <w:t xml:space="preserve">Now I am reminding you, brothers, of the gospel I preached to you, which you indeed received and in which you also stand. Through it you are also being saved, if you hold to the word I preached to you, unless you believed in vain. For I handed to you as of what I first received: that Christ died for our sins in accordance with the scripture; that he was buried; that he was raised on the third day in accordance with the scriptures that he appeared to Cephas, then to the twelve. After that he appeared to more than five </w:t>
      </w:r>
      <w:r w:rsidRPr="00447197">
        <w:rPr>
          <w:rFonts w:cs="Times New Roman"/>
          <w:sz w:val="22"/>
        </w:rPr>
        <w:lastRenderedPageBreak/>
        <w:t xml:space="preserve">hundred brothers at once, most of whom are still living, though some have fallen asleep </w:t>
      </w:r>
      <w:r w:rsidR="0051267B" w:rsidRPr="00447197">
        <w:rPr>
          <w:rStyle w:val="FootnoteReference"/>
          <w:rFonts w:cs="Times New Roman"/>
          <w:sz w:val="22"/>
        </w:rPr>
        <w:footnoteReference w:id="51"/>
      </w:r>
      <w:r w:rsidR="0051267B" w:rsidRPr="00447197">
        <w:rPr>
          <w:rFonts w:cs="Times New Roman"/>
          <w:sz w:val="22"/>
        </w:rPr>
        <w:t>.</w:t>
      </w:r>
    </w:p>
    <w:p w:rsidR="00DF4480" w:rsidRPr="00333AC2" w:rsidRDefault="00DF4480" w:rsidP="007148A9">
      <w:pPr>
        <w:tabs>
          <w:tab w:val="left" w:pos="2280"/>
        </w:tabs>
        <w:spacing w:line="480" w:lineRule="auto"/>
        <w:jc w:val="both"/>
        <w:rPr>
          <w:rFonts w:cs="Times New Roman"/>
          <w:szCs w:val="24"/>
        </w:rPr>
      </w:pPr>
    </w:p>
    <w:p w:rsidR="00DF4480" w:rsidRPr="00333AC2" w:rsidRDefault="00DF4480" w:rsidP="00447197">
      <w:pPr>
        <w:pStyle w:val="Heading2"/>
      </w:pPr>
      <w:bookmarkStart w:id="54" w:name="_Toc467747475"/>
      <w:r w:rsidRPr="00333AC2">
        <w:t>3.7Identity Crisis</w:t>
      </w:r>
      <w:bookmarkEnd w:id="54"/>
    </w:p>
    <w:p w:rsidR="00447197" w:rsidRDefault="00447197" w:rsidP="00447197">
      <w:pPr>
        <w:spacing w:line="240" w:lineRule="auto"/>
        <w:jc w:val="both"/>
        <w:rPr>
          <w:rFonts w:cs="Times New Roman"/>
          <w:szCs w:val="24"/>
        </w:rPr>
      </w:pPr>
    </w:p>
    <w:p w:rsidR="00447197" w:rsidRDefault="00447197" w:rsidP="00447197">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Homa Bay diocese is among the very poor dioceses in Kenya. There is, as it has been mentioned, high rates of HIV and AIDs, unemployment, illiteracy and the infant mortality rate is also quite high. In terms of development, it has also been neglected by the successive governments for quite some time. The invasion of Muslims into the region seems to offer some hope to the local people. Apart from the charitable activities they are also attracted to convert to Islam because of the sense of belonging that is offered through the Islamic brotherhood; despite their economic background, social background, race or even culture, they are all Muslim, all brothers. This has made quite a number to convert to Islam.</w:t>
      </w:r>
    </w:p>
    <w:p w:rsidR="00DF4480" w:rsidRDefault="00DF4480" w:rsidP="007148A9">
      <w:pPr>
        <w:spacing w:line="480" w:lineRule="auto"/>
        <w:jc w:val="both"/>
        <w:rPr>
          <w:rFonts w:cs="Times New Roman"/>
          <w:szCs w:val="24"/>
        </w:rPr>
      </w:pPr>
      <w:r w:rsidRPr="00333AC2">
        <w:rPr>
          <w:rFonts w:cs="Times New Roman"/>
          <w:szCs w:val="24"/>
        </w:rPr>
        <w:t xml:space="preserve">            A number of youths now attend Madrasa in order to learn the Islamic faith with hope of being sent to study in some of the prestigious Islamic Universities in the Arab world. However, in these Mosques a number of youths are radicalized during the Madrasa and used for terror activities. </w:t>
      </w:r>
    </w:p>
    <w:p w:rsidR="00447197" w:rsidRPr="00333AC2" w:rsidRDefault="00447197" w:rsidP="00447197">
      <w:pPr>
        <w:spacing w:line="240" w:lineRule="auto"/>
        <w:jc w:val="both"/>
        <w:rPr>
          <w:rFonts w:cs="Times New Roman"/>
          <w:szCs w:val="24"/>
        </w:rPr>
      </w:pPr>
    </w:p>
    <w:p w:rsidR="00DF4480" w:rsidRPr="00333AC2" w:rsidRDefault="00DF4480" w:rsidP="00447197">
      <w:pPr>
        <w:pStyle w:val="Heading2"/>
      </w:pPr>
      <w:bookmarkStart w:id="55" w:name="_Toc467747476"/>
      <w:r w:rsidRPr="00333AC2">
        <w:t>3.8 Conclusion</w:t>
      </w:r>
      <w:bookmarkEnd w:id="55"/>
    </w:p>
    <w:p w:rsidR="00447197" w:rsidRDefault="00447197" w:rsidP="00447197">
      <w:pPr>
        <w:spacing w:line="240" w:lineRule="auto"/>
        <w:jc w:val="both"/>
        <w:rPr>
          <w:rFonts w:cs="Times New Roman"/>
          <w:szCs w:val="24"/>
        </w:rPr>
      </w:pPr>
    </w:p>
    <w:p w:rsidR="00447197" w:rsidRDefault="00447197" w:rsidP="00447197">
      <w:pPr>
        <w:spacing w:line="240" w:lineRule="auto"/>
        <w:jc w:val="both"/>
        <w:rPr>
          <w:rFonts w:cs="Times New Roman"/>
          <w:szCs w:val="24"/>
        </w:rPr>
      </w:pPr>
    </w:p>
    <w:p w:rsidR="00DF4480" w:rsidRPr="00333AC2" w:rsidRDefault="00DF4480" w:rsidP="007148A9">
      <w:pPr>
        <w:spacing w:line="480" w:lineRule="auto"/>
        <w:jc w:val="both"/>
        <w:rPr>
          <w:rFonts w:cs="Times New Roman"/>
          <w:szCs w:val="24"/>
        </w:rPr>
      </w:pPr>
      <w:r w:rsidRPr="00333AC2">
        <w:rPr>
          <w:rFonts w:cs="Times New Roman"/>
          <w:szCs w:val="24"/>
        </w:rPr>
        <w:t xml:space="preserve">          This Chapter has exposed the Challenges that Islam offers to the Catholic faith within Homa Bay Diocese. This is from their primary call to ensure that everyone in the universe is a Muslim. The Islamic faith has a wholistic approach to the person, it </w:t>
      </w:r>
      <w:r w:rsidRPr="00333AC2">
        <w:rPr>
          <w:rFonts w:cs="Times New Roman"/>
          <w:szCs w:val="24"/>
        </w:rPr>
        <w:lastRenderedPageBreak/>
        <w:t>concerns the social, economic and spiritual well being of a person.  The simplicity of the Islamic faith also attracts along with its compatibility with African frame work. The researcher has examined this from a Catholic theological perspective.  The last Chapter will now suggest ways forward and provide some recommendations.</w:t>
      </w:r>
    </w:p>
    <w:p w:rsidR="003240EF" w:rsidRDefault="00447197">
      <w:pPr>
        <w:spacing w:after="200"/>
        <w:rPr>
          <w:rFonts w:cs="Times New Roman"/>
          <w:szCs w:val="24"/>
        </w:rPr>
        <w:sectPr w:rsidR="003240EF" w:rsidSect="003240EF">
          <w:pgSz w:w="12240" w:h="15840"/>
          <w:pgMar w:top="1987" w:right="1469" w:bottom="1469" w:left="2275" w:header="720" w:footer="720" w:gutter="0"/>
          <w:pgNumType w:start="32"/>
          <w:cols w:space="720"/>
          <w:titlePg/>
          <w:docGrid w:linePitch="360"/>
        </w:sectPr>
      </w:pPr>
      <w:r>
        <w:rPr>
          <w:rFonts w:cs="Times New Roman"/>
          <w:szCs w:val="24"/>
        </w:rPr>
        <w:br w:type="page"/>
      </w:r>
    </w:p>
    <w:p w:rsidR="00DF4480" w:rsidRPr="00447197" w:rsidRDefault="00DF4480" w:rsidP="00447197">
      <w:pPr>
        <w:tabs>
          <w:tab w:val="left" w:pos="2280"/>
        </w:tabs>
        <w:spacing w:line="240" w:lineRule="auto"/>
        <w:jc w:val="center"/>
        <w:rPr>
          <w:rFonts w:cs="Times New Roman"/>
          <w:szCs w:val="24"/>
        </w:rPr>
      </w:pPr>
    </w:p>
    <w:p w:rsidR="00DF4480" w:rsidRPr="00447197" w:rsidRDefault="00DF4480" w:rsidP="00447197">
      <w:pPr>
        <w:tabs>
          <w:tab w:val="left" w:pos="2280"/>
        </w:tabs>
        <w:spacing w:line="240" w:lineRule="auto"/>
        <w:jc w:val="center"/>
        <w:rPr>
          <w:rFonts w:cs="Times New Roman"/>
          <w:szCs w:val="24"/>
        </w:rPr>
      </w:pPr>
    </w:p>
    <w:p w:rsidR="0074356E" w:rsidRPr="00447197" w:rsidRDefault="0074356E" w:rsidP="00447197">
      <w:pPr>
        <w:tabs>
          <w:tab w:val="left" w:pos="2280"/>
        </w:tabs>
        <w:spacing w:line="240" w:lineRule="auto"/>
        <w:jc w:val="center"/>
        <w:rPr>
          <w:rFonts w:cs="Times New Roman"/>
          <w:szCs w:val="24"/>
        </w:rPr>
      </w:pPr>
    </w:p>
    <w:p w:rsidR="0074356E" w:rsidRPr="00447197" w:rsidRDefault="0074356E" w:rsidP="00447197">
      <w:pPr>
        <w:tabs>
          <w:tab w:val="left" w:pos="2280"/>
        </w:tabs>
        <w:spacing w:line="240" w:lineRule="auto"/>
        <w:jc w:val="center"/>
        <w:rPr>
          <w:rFonts w:cs="Times New Roman"/>
          <w:szCs w:val="24"/>
        </w:rPr>
      </w:pPr>
    </w:p>
    <w:p w:rsidR="0074356E" w:rsidRPr="00447197" w:rsidRDefault="0074356E" w:rsidP="00447197">
      <w:pPr>
        <w:tabs>
          <w:tab w:val="left" w:pos="2280"/>
        </w:tabs>
        <w:spacing w:line="240" w:lineRule="auto"/>
        <w:jc w:val="center"/>
        <w:rPr>
          <w:rFonts w:cs="Times New Roman"/>
          <w:szCs w:val="24"/>
        </w:rPr>
      </w:pPr>
    </w:p>
    <w:p w:rsidR="0074356E" w:rsidRPr="00447197" w:rsidRDefault="0074356E" w:rsidP="00447197">
      <w:pPr>
        <w:tabs>
          <w:tab w:val="left" w:pos="2280"/>
        </w:tabs>
        <w:spacing w:line="240" w:lineRule="auto"/>
        <w:jc w:val="center"/>
        <w:rPr>
          <w:rFonts w:cs="Times New Roman"/>
          <w:szCs w:val="24"/>
        </w:rPr>
      </w:pPr>
    </w:p>
    <w:p w:rsidR="0074356E" w:rsidRPr="00447197" w:rsidRDefault="0074356E" w:rsidP="00447197">
      <w:pPr>
        <w:tabs>
          <w:tab w:val="left" w:pos="2280"/>
        </w:tabs>
        <w:spacing w:line="240" w:lineRule="auto"/>
        <w:jc w:val="center"/>
        <w:rPr>
          <w:rFonts w:cs="Times New Roman"/>
          <w:szCs w:val="24"/>
        </w:rPr>
      </w:pPr>
    </w:p>
    <w:p w:rsidR="0074356E" w:rsidRPr="00447197" w:rsidRDefault="0074356E" w:rsidP="00447197">
      <w:pPr>
        <w:tabs>
          <w:tab w:val="left" w:pos="2280"/>
        </w:tabs>
        <w:spacing w:line="240" w:lineRule="auto"/>
        <w:jc w:val="center"/>
        <w:rPr>
          <w:rFonts w:cs="Times New Roman"/>
          <w:szCs w:val="24"/>
        </w:rPr>
      </w:pPr>
    </w:p>
    <w:p w:rsidR="00DF4480" w:rsidRDefault="00DF4480" w:rsidP="00447197">
      <w:pPr>
        <w:tabs>
          <w:tab w:val="left" w:pos="2280"/>
        </w:tabs>
        <w:spacing w:line="240" w:lineRule="auto"/>
        <w:jc w:val="center"/>
        <w:rPr>
          <w:rFonts w:cs="Times New Roman"/>
          <w:b/>
          <w:sz w:val="28"/>
          <w:szCs w:val="28"/>
        </w:rPr>
      </w:pPr>
      <w:r w:rsidRPr="00333AC2">
        <w:rPr>
          <w:rFonts w:cs="Times New Roman"/>
          <w:b/>
          <w:sz w:val="28"/>
          <w:szCs w:val="28"/>
        </w:rPr>
        <w:t xml:space="preserve">Chapter </w:t>
      </w:r>
      <w:r w:rsidR="00105B3A">
        <w:rPr>
          <w:rFonts w:cs="Times New Roman"/>
          <w:b/>
          <w:sz w:val="28"/>
          <w:szCs w:val="28"/>
        </w:rPr>
        <w:t>IV</w:t>
      </w:r>
    </w:p>
    <w:p w:rsidR="00447197" w:rsidRPr="00447197" w:rsidRDefault="00447197" w:rsidP="00447197">
      <w:pPr>
        <w:tabs>
          <w:tab w:val="left" w:pos="2280"/>
        </w:tabs>
        <w:spacing w:line="240" w:lineRule="auto"/>
        <w:jc w:val="center"/>
        <w:rPr>
          <w:rFonts w:cs="Times New Roman"/>
          <w:b/>
          <w:szCs w:val="24"/>
        </w:rPr>
      </w:pPr>
    </w:p>
    <w:p w:rsidR="00447197" w:rsidRPr="00447197" w:rsidRDefault="00447197" w:rsidP="00447197">
      <w:pPr>
        <w:tabs>
          <w:tab w:val="left" w:pos="2280"/>
        </w:tabs>
        <w:spacing w:line="240" w:lineRule="auto"/>
        <w:jc w:val="center"/>
        <w:rPr>
          <w:rFonts w:cs="Times New Roman"/>
          <w:b/>
          <w:szCs w:val="24"/>
        </w:rPr>
      </w:pPr>
    </w:p>
    <w:p w:rsidR="00447197" w:rsidRPr="003824AC" w:rsidRDefault="00D039F7" w:rsidP="003824AC">
      <w:pPr>
        <w:tabs>
          <w:tab w:val="left" w:pos="2280"/>
        </w:tabs>
        <w:jc w:val="center"/>
        <w:rPr>
          <w:rFonts w:cs="Times New Roman"/>
          <w:b/>
          <w:sz w:val="28"/>
          <w:szCs w:val="28"/>
        </w:rPr>
      </w:pPr>
      <w:r w:rsidRPr="00333AC2">
        <w:rPr>
          <w:rFonts w:cs="Times New Roman"/>
          <w:b/>
          <w:sz w:val="28"/>
          <w:szCs w:val="28"/>
        </w:rPr>
        <w:t xml:space="preserve">Dialogue as a </w:t>
      </w:r>
      <w:r w:rsidR="00DF4480" w:rsidRPr="00333AC2">
        <w:rPr>
          <w:rFonts w:cs="Times New Roman"/>
          <w:b/>
          <w:sz w:val="28"/>
          <w:szCs w:val="28"/>
        </w:rPr>
        <w:t>Recommendation for Peaceful and Meaningful Coexistence</w:t>
      </w:r>
    </w:p>
    <w:p w:rsidR="00447197" w:rsidRPr="00447197" w:rsidRDefault="00447197" w:rsidP="00447197">
      <w:pPr>
        <w:tabs>
          <w:tab w:val="left" w:pos="2280"/>
        </w:tabs>
        <w:jc w:val="center"/>
        <w:rPr>
          <w:rFonts w:cs="Times New Roman"/>
          <w:szCs w:val="24"/>
        </w:rPr>
      </w:pPr>
    </w:p>
    <w:p w:rsidR="00DF4480" w:rsidRPr="00447197" w:rsidRDefault="00DF4480" w:rsidP="00447197">
      <w:pPr>
        <w:tabs>
          <w:tab w:val="left" w:pos="2280"/>
        </w:tabs>
        <w:spacing w:line="480" w:lineRule="auto"/>
        <w:jc w:val="center"/>
        <w:rPr>
          <w:rFonts w:cs="Times New Roman"/>
          <w:caps/>
          <w:szCs w:val="24"/>
        </w:rPr>
      </w:pPr>
    </w:p>
    <w:p w:rsidR="00DF4480" w:rsidRPr="00333AC2" w:rsidRDefault="00DF4480" w:rsidP="00447197">
      <w:pPr>
        <w:pStyle w:val="Heading2"/>
      </w:pPr>
      <w:bookmarkStart w:id="56" w:name="_Toc467747477"/>
      <w:r w:rsidRPr="00333AC2">
        <w:t>4.</w:t>
      </w:r>
      <w:r w:rsidR="00652D14" w:rsidRPr="00333AC2">
        <w:t xml:space="preserve">1 </w:t>
      </w:r>
      <w:r w:rsidRPr="00333AC2">
        <w:t>Introduction</w:t>
      </w:r>
      <w:bookmarkEnd w:id="56"/>
    </w:p>
    <w:p w:rsidR="00447197" w:rsidRDefault="00447197" w:rsidP="00447197">
      <w:pPr>
        <w:tabs>
          <w:tab w:val="left" w:pos="2280"/>
        </w:tabs>
        <w:spacing w:line="240" w:lineRule="auto"/>
        <w:jc w:val="both"/>
        <w:rPr>
          <w:rFonts w:cs="Times New Roman"/>
          <w:szCs w:val="24"/>
        </w:rPr>
      </w:pPr>
    </w:p>
    <w:p w:rsidR="00447197" w:rsidRDefault="00447197" w:rsidP="00447197">
      <w:pPr>
        <w:tabs>
          <w:tab w:val="left" w:pos="2280"/>
        </w:tabs>
        <w:spacing w:line="240" w:lineRule="auto"/>
        <w:jc w:val="both"/>
        <w:rPr>
          <w:rFonts w:cs="Times New Roman"/>
          <w:szCs w:val="24"/>
        </w:rPr>
      </w:pPr>
    </w:p>
    <w:p w:rsidR="00DF4480" w:rsidRPr="00333AC2" w:rsidRDefault="00E41612" w:rsidP="007148A9">
      <w:pPr>
        <w:tabs>
          <w:tab w:val="left" w:pos="2280"/>
        </w:tabs>
        <w:spacing w:line="480" w:lineRule="auto"/>
        <w:jc w:val="both"/>
        <w:rPr>
          <w:rFonts w:cs="Times New Roman"/>
          <w:b/>
          <w:szCs w:val="24"/>
        </w:rPr>
      </w:pPr>
      <w:r>
        <w:rPr>
          <w:rFonts w:cs="Times New Roman"/>
          <w:szCs w:val="24"/>
        </w:rPr>
        <w:t xml:space="preserve"> </w:t>
      </w:r>
      <w:r w:rsidR="00E26696">
        <w:rPr>
          <w:rFonts w:cs="Times New Roman"/>
          <w:szCs w:val="24"/>
        </w:rPr>
        <w:t xml:space="preserve">             </w:t>
      </w:r>
      <w:r w:rsidR="00947F53" w:rsidRPr="00333AC2">
        <w:rPr>
          <w:rFonts w:cs="Times New Roman"/>
          <w:szCs w:val="24"/>
        </w:rPr>
        <w:t>The previous c</w:t>
      </w:r>
      <w:r w:rsidR="00DF4480" w:rsidRPr="00333AC2">
        <w:rPr>
          <w:rFonts w:cs="Times New Roman"/>
          <w:szCs w:val="24"/>
        </w:rPr>
        <w:t xml:space="preserve">hapters have articulated the situation in Homa Bay Diocese regarding </w:t>
      </w:r>
      <w:r w:rsidR="00947F53" w:rsidRPr="00333AC2">
        <w:rPr>
          <w:rFonts w:cs="Times New Roman"/>
          <w:szCs w:val="24"/>
        </w:rPr>
        <w:t>the presence</w:t>
      </w:r>
      <w:r w:rsidR="00DF4480" w:rsidRPr="00333AC2">
        <w:rPr>
          <w:rFonts w:cs="Times New Roman"/>
          <w:szCs w:val="24"/>
        </w:rPr>
        <w:t xml:space="preserve"> of Muslims in Homa Bay Diocese: a region which had been a predominantly Catholic populated area is now demographically being changed into a religiously pluralistic community. The Islamic influx into Homa Bay diocese could pose a problem to the Catholic faith in the region as the Muslims continually challenge some of the doctrinal pillars of Catholicism. They contradict the centrality of Christ in the life of a baptized Catholic who believes in Christ as a means to salvation. Pope John Paul the Second in his encyclical </w:t>
      </w:r>
      <w:r w:rsidR="00DF4480" w:rsidRPr="00333AC2">
        <w:rPr>
          <w:rFonts w:cs="Times New Roman"/>
          <w:i/>
          <w:szCs w:val="24"/>
        </w:rPr>
        <w:t>Redemptoris Missio</w:t>
      </w:r>
      <w:r w:rsidR="00DF4480" w:rsidRPr="00333AC2">
        <w:rPr>
          <w:rFonts w:cs="Times New Roman"/>
          <w:szCs w:val="24"/>
        </w:rPr>
        <w:t>, on the permanent validity of the Church’s missionary mandate, asserts on the necessity of faith in Christ.  “</w:t>
      </w:r>
      <w:r w:rsidR="00DF4480" w:rsidRPr="00333AC2">
        <w:rPr>
          <w:rFonts w:cs="Times New Roman"/>
          <w:color w:val="000000"/>
          <w:szCs w:val="24"/>
          <w:shd w:val="clear" w:color="auto" w:fill="FFFFFF"/>
        </w:rPr>
        <w:t>The urgency of missionary activity derives from the</w:t>
      </w:r>
      <w:r w:rsidR="00DF4480" w:rsidRPr="00333AC2">
        <w:rPr>
          <w:rStyle w:val="apple-converted-space"/>
          <w:rFonts w:cs="Times New Roman"/>
          <w:color w:val="000000"/>
          <w:szCs w:val="24"/>
          <w:shd w:val="clear" w:color="auto" w:fill="FFFFFF"/>
        </w:rPr>
        <w:t> </w:t>
      </w:r>
      <w:r w:rsidR="00DF4480" w:rsidRPr="00333AC2">
        <w:rPr>
          <w:rFonts w:cs="Times New Roman"/>
          <w:i/>
          <w:iCs/>
          <w:color w:val="000000"/>
          <w:szCs w:val="24"/>
          <w:shd w:val="clear" w:color="auto" w:fill="FFFFFF"/>
        </w:rPr>
        <w:t>radical newness of life</w:t>
      </w:r>
      <w:r w:rsidR="00DF4480" w:rsidRPr="00333AC2">
        <w:rPr>
          <w:rStyle w:val="apple-converted-space"/>
          <w:rFonts w:cs="Times New Roman"/>
          <w:i/>
          <w:iCs/>
          <w:color w:val="000000"/>
          <w:szCs w:val="24"/>
          <w:shd w:val="clear" w:color="auto" w:fill="FFFFFF"/>
        </w:rPr>
        <w:t> </w:t>
      </w:r>
      <w:r w:rsidR="00DF4480" w:rsidRPr="00333AC2">
        <w:rPr>
          <w:rFonts w:cs="Times New Roman"/>
          <w:color w:val="000000"/>
          <w:szCs w:val="24"/>
          <w:shd w:val="clear" w:color="auto" w:fill="FFFFFF"/>
        </w:rPr>
        <w:t>brought by Christ and lived by his followers</w:t>
      </w:r>
      <w:r w:rsidR="00947F53" w:rsidRPr="00333AC2">
        <w:rPr>
          <w:rFonts w:cs="Times New Roman"/>
          <w:color w:val="000000"/>
          <w:szCs w:val="24"/>
          <w:shd w:val="clear" w:color="auto" w:fill="FFFFFF"/>
        </w:rPr>
        <w:t>”</w:t>
      </w:r>
      <w:r w:rsidR="00947F53" w:rsidRPr="00333AC2">
        <w:rPr>
          <w:rStyle w:val="FootnoteReference"/>
          <w:rFonts w:cs="Times New Roman"/>
          <w:color w:val="000000"/>
          <w:szCs w:val="24"/>
          <w:shd w:val="clear" w:color="auto" w:fill="FFFFFF"/>
        </w:rPr>
        <w:footnoteReference w:id="52"/>
      </w:r>
      <w:r w:rsidR="00D039F7" w:rsidRPr="00333AC2">
        <w:rPr>
          <w:rFonts w:cs="Times New Roman"/>
          <w:color w:val="000000"/>
          <w:szCs w:val="24"/>
          <w:shd w:val="clear" w:color="auto" w:fill="FFFFFF"/>
        </w:rPr>
        <w:t>.</w:t>
      </w:r>
    </w:p>
    <w:p w:rsidR="00DF4480" w:rsidRPr="00333AC2" w:rsidRDefault="003010AC" w:rsidP="00E26696">
      <w:pPr>
        <w:spacing w:line="480" w:lineRule="auto"/>
        <w:ind w:firstLine="720"/>
        <w:jc w:val="both"/>
        <w:rPr>
          <w:rFonts w:cs="Times New Roman"/>
          <w:szCs w:val="24"/>
        </w:rPr>
      </w:pPr>
      <w:r w:rsidRPr="00333AC2">
        <w:rPr>
          <w:rFonts w:eastAsia="Times New Roman" w:cs="Times New Roman"/>
          <w:color w:val="000000"/>
          <w:szCs w:val="24"/>
        </w:rPr>
        <w:lastRenderedPageBreak/>
        <w:t>By denying Christ in the i</w:t>
      </w:r>
      <w:r w:rsidR="00DF4480" w:rsidRPr="00333AC2">
        <w:rPr>
          <w:rFonts w:eastAsia="Times New Roman" w:cs="Times New Roman"/>
          <w:color w:val="000000"/>
          <w:szCs w:val="24"/>
        </w:rPr>
        <w:t>ncarnation and in the Paschal Mystery, then</w:t>
      </w:r>
      <w:r w:rsidR="00E6610B" w:rsidRPr="00333AC2">
        <w:rPr>
          <w:rFonts w:eastAsia="Times New Roman" w:cs="Times New Roman"/>
          <w:color w:val="000000"/>
          <w:szCs w:val="24"/>
        </w:rPr>
        <w:t xml:space="preserve"> the redeeming l</w:t>
      </w:r>
      <w:r w:rsidR="00DF4480" w:rsidRPr="00333AC2">
        <w:rPr>
          <w:rFonts w:eastAsia="Times New Roman" w:cs="Times New Roman"/>
          <w:color w:val="000000"/>
          <w:szCs w:val="24"/>
        </w:rPr>
        <w:t>ove of Christ is also denied and one is equally rejecting the vocation to be a Christian.</w:t>
      </w:r>
      <w:r w:rsidR="00DF4480" w:rsidRPr="00333AC2">
        <w:rPr>
          <w:rFonts w:cs="Times New Roman"/>
          <w:szCs w:val="24"/>
        </w:rPr>
        <w:t xml:space="preserve"> How should the Catholic faithful in Homa Bay Diocese respond respectfully, yet with clarity, to these doctrinal attacks by their Muslim brothers and sisters? </w:t>
      </w:r>
    </w:p>
    <w:p w:rsidR="00DF4480" w:rsidRDefault="00DF4480" w:rsidP="007148A9">
      <w:pPr>
        <w:spacing w:line="480" w:lineRule="auto"/>
        <w:jc w:val="both"/>
        <w:rPr>
          <w:rFonts w:cs="Times New Roman"/>
          <w:szCs w:val="24"/>
        </w:rPr>
      </w:pPr>
      <w:r w:rsidRPr="00333AC2">
        <w:rPr>
          <w:rFonts w:cs="Times New Roman"/>
          <w:szCs w:val="24"/>
        </w:rPr>
        <w:t xml:space="preserve">           To respond to some of the Muslims’ ideologies the Catholics need to clearly understand the Catholic teaching pertaining </w:t>
      </w:r>
      <w:r w:rsidR="003010AC" w:rsidRPr="00333AC2">
        <w:rPr>
          <w:rFonts w:cs="Times New Roman"/>
          <w:szCs w:val="24"/>
        </w:rPr>
        <w:t>matters</w:t>
      </w:r>
      <w:r w:rsidRPr="00333AC2">
        <w:rPr>
          <w:rFonts w:cs="Times New Roman"/>
          <w:szCs w:val="24"/>
        </w:rPr>
        <w:t xml:space="preserve"> of interreligious dialogue. This will enable them to respond to and address the issue of the Islamization without being polemic or without feeding prejudices and sentiments that could lead to violence.</w:t>
      </w:r>
    </w:p>
    <w:p w:rsidR="00447197" w:rsidRPr="00333AC2" w:rsidRDefault="00447197" w:rsidP="00447197">
      <w:pPr>
        <w:spacing w:line="240" w:lineRule="auto"/>
        <w:jc w:val="both"/>
        <w:rPr>
          <w:rFonts w:eastAsia="Times New Roman" w:cs="Times New Roman"/>
          <w:color w:val="000000"/>
          <w:szCs w:val="24"/>
        </w:rPr>
      </w:pPr>
    </w:p>
    <w:p w:rsidR="00DF4480" w:rsidRPr="00333AC2" w:rsidRDefault="00652D14" w:rsidP="00447197">
      <w:pPr>
        <w:pStyle w:val="Heading2"/>
      </w:pPr>
      <w:bookmarkStart w:id="57" w:name="_Toc467747478"/>
      <w:r w:rsidRPr="00333AC2">
        <w:t>4.2</w:t>
      </w:r>
      <w:r w:rsidR="00DF4480" w:rsidRPr="00333AC2">
        <w:t xml:space="preserve"> The Catholic Perspective of Interreligious Dialogue</w:t>
      </w:r>
      <w:bookmarkEnd w:id="57"/>
    </w:p>
    <w:p w:rsidR="00447197" w:rsidRDefault="00447197" w:rsidP="00447197">
      <w:pPr>
        <w:tabs>
          <w:tab w:val="left" w:pos="2280"/>
        </w:tabs>
        <w:spacing w:line="240" w:lineRule="auto"/>
        <w:jc w:val="both"/>
        <w:rPr>
          <w:rFonts w:cs="Times New Roman"/>
          <w:szCs w:val="24"/>
        </w:rPr>
      </w:pPr>
    </w:p>
    <w:p w:rsidR="00447197" w:rsidRDefault="00447197" w:rsidP="00447197">
      <w:pPr>
        <w:tabs>
          <w:tab w:val="left" w:pos="2280"/>
        </w:tabs>
        <w:spacing w:line="240" w:lineRule="auto"/>
        <w:jc w:val="both"/>
        <w:rPr>
          <w:rFonts w:cs="Times New Roman"/>
          <w:szCs w:val="24"/>
        </w:rPr>
      </w:pPr>
    </w:p>
    <w:p w:rsidR="00DF4480" w:rsidRDefault="00E26696" w:rsidP="007148A9">
      <w:pPr>
        <w:tabs>
          <w:tab w:val="left" w:pos="2280"/>
        </w:tabs>
        <w:spacing w:line="480" w:lineRule="auto"/>
        <w:jc w:val="both"/>
        <w:rPr>
          <w:rFonts w:cs="Times New Roman"/>
          <w:szCs w:val="24"/>
        </w:rPr>
      </w:pPr>
      <w:r>
        <w:rPr>
          <w:rFonts w:cs="Times New Roman"/>
          <w:szCs w:val="24"/>
        </w:rPr>
        <w:t xml:space="preserve">             </w:t>
      </w:r>
      <w:r w:rsidR="00DF4480" w:rsidRPr="00333AC2">
        <w:rPr>
          <w:rFonts w:cs="Times New Roman"/>
          <w:szCs w:val="24"/>
        </w:rPr>
        <w:t xml:space="preserve">There is a misconception that the Catholic Church is rigid and reluctant when it comes to interreligious dialogue. The mother Church is often regarded as being less accommodative to people of other faiths and as viewing herself as the only means of salvation. St. Cyprian of Cathages’ notion </w:t>
      </w:r>
      <w:r w:rsidR="00E6610B" w:rsidRPr="00333AC2">
        <w:rPr>
          <w:rFonts w:cs="Times New Roman"/>
          <w:szCs w:val="24"/>
        </w:rPr>
        <w:t xml:space="preserve">of </w:t>
      </w:r>
      <w:r w:rsidR="00E6610B" w:rsidRPr="00333AC2">
        <w:rPr>
          <w:rFonts w:cs="Times New Roman"/>
          <w:i/>
          <w:szCs w:val="24"/>
        </w:rPr>
        <w:t>Extra</w:t>
      </w:r>
      <w:r w:rsidR="00DF4480" w:rsidRPr="00333AC2">
        <w:rPr>
          <w:rFonts w:cs="Times New Roman"/>
          <w:i/>
          <w:szCs w:val="24"/>
        </w:rPr>
        <w:t xml:space="preserve"> Ecclesiam nulla Salus</w:t>
      </w:r>
      <w:r w:rsidR="00DF4480" w:rsidRPr="00333AC2">
        <w:rPr>
          <w:rFonts w:cs="Times New Roman"/>
          <w:szCs w:val="24"/>
        </w:rPr>
        <w:t xml:space="preserve"> is often misquoted to support this unfounded argument.</w:t>
      </w:r>
    </w:p>
    <w:p w:rsidR="00447197" w:rsidRPr="00333AC2" w:rsidRDefault="00447197" w:rsidP="00447197">
      <w:pPr>
        <w:tabs>
          <w:tab w:val="left" w:pos="2280"/>
        </w:tabs>
        <w:spacing w:line="240" w:lineRule="auto"/>
        <w:jc w:val="both"/>
        <w:rPr>
          <w:rFonts w:cs="Times New Roman"/>
          <w:szCs w:val="24"/>
        </w:rPr>
      </w:pPr>
    </w:p>
    <w:p w:rsidR="00DF4480" w:rsidRPr="00333AC2" w:rsidRDefault="00DF4480" w:rsidP="00105B3A">
      <w:pPr>
        <w:pStyle w:val="Heading3"/>
        <w:ind w:left="0"/>
      </w:pPr>
      <w:bookmarkStart w:id="58" w:name="_Toc467747479"/>
      <w:r w:rsidRPr="00333AC2">
        <w:t xml:space="preserve">4.1.1 </w:t>
      </w:r>
      <w:r w:rsidR="00E6610B" w:rsidRPr="00333AC2">
        <w:t>The Principle for Engaging in Interreligious</w:t>
      </w:r>
      <w:r w:rsidRPr="00333AC2">
        <w:t xml:space="preserve"> Dialogue</w:t>
      </w:r>
      <w:bookmarkEnd w:id="58"/>
    </w:p>
    <w:p w:rsidR="00447197" w:rsidRDefault="00447197" w:rsidP="00447197">
      <w:pPr>
        <w:tabs>
          <w:tab w:val="left" w:pos="2280"/>
        </w:tabs>
        <w:spacing w:line="240" w:lineRule="auto"/>
        <w:jc w:val="both"/>
        <w:rPr>
          <w:rFonts w:cs="Times New Roman"/>
          <w:i/>
          <w:szCs w:val="24"/>
        </w:rPr>
      </w:pPr>
    </w:p>
    <w:p w:rsidR="00447197" w:rsidRDefault="00447197" w:rsidP="00447197">
      <w:pPr>
        <w:tabs>
          <w:tab w:val="left" w:pos="2280"/>
        </w:tabs>
        <w:spacing w:line="240" w:lineRule="auto"/>
        <w:jc w:val="both"/>
        <w:rPr>
          <w:rFonts w:cs="Times New Roman"/>
          <w:i/>
          <w:szCs w:val="24"/>
        </w:rPr>
      </w:pPr>
    </w:p>
    <w:p w:rsidR="00DF4480" w:rsidRPr="00333AC2" w:rsidRDefault="00B260C9" w:rsidP="007148A9">
      <w:pPr>
        <w:tabs>
          <w:tab w:val="left" w:pos="2280"/>
        </w:tabs>
        <w:spacing w:line="480" w:lineRule="auto"/>
        <w:jc w:val="both"/>
        <w:rPr>
          <w:rFonts w:cs="Times New Roman"/>
          <w:szCs w:val="24"/>
        </w:rPr>
      </w:pPr>
      <w:r>
        <w:rPr>
          <w:rFonts w:cs="Times New Roman"/>
          <w:szCs w:val="24"/>
        </w:rPr>
        <w:t xml:space="preserve">            </w:t>
      </w:r>
      <w:r w:rsidR="00DF4480" w:rsidRPr="00333AC2">
        <w:rPr>
          <w:rFonts w:cs="Times New Roman"/>
          <w:szCs w:val="24"/>
        </w:rPr>
        <w:t>The starting principle for engaging in any dialogue is to be aware of the innate longing for God in</w:t>
      </w:r>
      <w:r w:rsidR="00E6610B" w:rsidRPr="00333AC2">
        <w:rPr>
          <w:rFonts w:cs="Times New Roman"/>
          <w:szCs w:val="24"/>
        </w:rPr>
        <w:t xml:space="preserve"> all his creatures. This is a unifying point for all believers</w:t>
      </w:r>
      <w:r w:rsidR="00DF4480" w:rsidRPr="00333AC2">
        <w:rPr>
          <w:rFonts w:cs="Times New Roman"/>
          <w:szCs w:val="24"/>
        </w:rPr>
        <w:t>. However, it is important to note that the process of attaining this desire takes various forms in d</w:t>
      </w:r>
      <w:r w:rsidR="00D039F7" w:rsidRPr="00333AC2">
        <w:rPr>
          <w:rFonts w:cs="Times New Roman"/>
          <w:szCs w:val="24"/>
        </w:rPr>
        <w:t>ifferent religions.</w:t>
      </w:r>
      <w:r w:rsidR="00DF4480" w:rsidRPr="00333AC2">
        <w:rPr>
          <w:rFonts w:cs="Times New Roman"/>
          <w:szCs w:val="24"/>
        </w:rPr>
        <w:t xml:space="preserve"> When dialoguing, both parties should be aware of the humbling truth that God reveals himself in various ways and throughout history to all who seek him. </w:t>
      </w:r>
      <w:r w:rsidR="00DF4480" w:rsidRPr="00333AC2">
        <w:rPr>
          <w:rFonts w:cs="Times New Roman"/>
          <w:szCs w:val="24"/>
        </w:rPr>
        <w:lastRenderedPageBreak/>
        <w:t xml:space="preserve">The Catholic Church acknowledges this and she implore all her faithful through the Magisterial teaching in the declaration on the relations with the non-Christians religions, </w:t>
      </w:r>
      <w:r w:rsidR="00DF4480" w:rsidRPr="00333AC2">
        <w:rPr>
          <w:rFonts w:cs="Times New Roman"/>
          <w:i/>
          <w:szCs w:val="24"/>
        </w:rPr>
        <w:t>Nostra Aetate</w:t>
      </w:r>
      <w:r w:rsidR="00DF4480" w:rsidRPr="00333AC2">
        <w:rPr>
          <w:rFonts w:cs="Times New Roman"/>
          <w:szCs w:val="24"/>
        </w:rPr>
        <w:t xml:space="preserve"> that, “The Catholic Church does not reject what is true and holy in other religions”</w:t>
      </w:r>
      <w:r w:rsidR="00D039F7" w:rsidRPr="00333AC2">
        <w:rPr>
          <w:rStyle w:val="FootnoteReference"/>
          <w:rFonts w:cs="Times New Roman"/>
          <w:szCs w:val="24"/>
        </w:rPr>
        <w:footnoteReference w:id="53"/>
      </w:r>
      <w:r w:rsidR="00D039F7" w:rsidRPr="00333AC2">
        <w:rPr>
          <w:rFonts w:cs="Times New Roman"/>
          <w:szCs w:val="24"/>
        </w:rPr>
        <w:t>.</w:t>
      </w:r>
    </w:p>
    <w:p w:rsidR="00DF4480" w:rsidRPr="00333AC2" w:rsidRDefault="000E649C" w:rsidP="007148A9">
      <w:pPr>
        <w:tabs>
          <w:tab w:val="left" w:pos="2280"/>
        </w:tabs>
        <w:spacing w:line="480" w:lineRule="auto"/>
        <w:jc w:val="both"/>
        <w:rPr>
          <w:rFonts w:cs="Times New Roman"/>
          <w:szCs w:val="24"/>
        </w:rPr>
      </w:pPr>
      <w:r w:rsidRPr="00333AC2">
        <w:rPr>
          <w:rFonts w:cs="Times New Roman"/>
          <w:szCs w:val="24"/>
        </w:rPr>
        <w:t xml:space="preserve">     </w:t>
      </w:r>
      <w:r w:rsidR="00B260C9">
        <w:rPr>
          <w:rFonts w:cs="Times New Roman"/>
          <w:szCs w:val="24"/>
        </w:rPr>
        <w:t xml:space="preserve">   </w:t>
      </w:r>
      <w:r w:rsidR="007F30BD">
        <w:rPr>
          <w:rFonts w:cs="Times New Roman"/>
          <w:szCs w:val="24"/>
        </w:rPr>
        <w:t xml:space="preserve">    </w:t>
      </w:r>
      <w:r w:rsidRPr="00333AC2">
        <w:rPr>
          <w:rFonts w:cs="Times New Roman"/>
          <w:szCs w:val="24"/>
        </w:rPr>
        <w:t>While the church is engaging</w:t>
      </w:r>
      <w:r w:rsidR="00DF4480" w:rsidRPr="00333AC2">
        <w:rPr>
          <w:rFonts w:cs="Times New Roman"/>
          <w:szCs w:val="24"/>
        </w:rPr>
        <w:t xml:space="preserve"> in dialogue with Muslims, it should always appreciate and respect them and their faith. However, it does not mean that they should cease from preaching the Gospel, since Christ is the truth, the way and the life and no one comes to the Father except through him. (Cf Jn 14:6) According to Henri de Lubac the unity of the plan of God for humankind is realized in Christ since it is Christ alone who fulfils the human aspiration for union with the Divine: Christ is the answer for man’s quest for God. To announce God as the one whom people of good will may be saved is the irreplaceable duty of the Church</w:t>
      </w:r>
      <w:r w:rsidR="00DF4480" w:rsidRPr="00333AC2">
        <w:rPr>
          <w:rStyle w:val="FootnoteReference"/>
          <w:rFonts w:cs="Times New Roman"/>
          <w:szCs w:val="24"/>
        </w:rPr>
        <w:footnoteReference w:id="54"/>
      </w:r>
      <w:r w:rsidR="00DF4480" w:rsidRPr="00333AC2">
        <w:rPr>
          <w:rFonts w:cs="Times New Roman"/>
          <w:szCs w:val="24"/>
        </w:rPr>
        <w:t xml:space="preserve">. </w:t>
      </w:r>
    </w:p>
    <w:p w:rsidR="00DF4480" w:rsidRPr="00333AC2" w:rsidRDefault="00DF4480" w:rsidP="007148A9">
      <w:pPr>
        <w:spacing w:line="480" w:lineRule="auto"/>
        <w:jc w:val="both"/>
        <w:rPr>
          <w:rFonts w:cs="Times New Roman"/>
          <w:color w:val="000000"/>
          <w:szCs w:val="24"/>
        </w:rPr>
      </w:pPr>
      <w:r w:rsidRPr="00333AC2">
        <w:rPr>
          <w:rFonts w:cs="Times New Roman"/>
          <w:szCs w:val="24"/>
        </w:rPr>
        <w:t xml:space="preserve">             When entering into dialogue the primary motivation should be to respect and love the other religious group.</w:t>
      </w:r>
      <w:r w:rsidR="00E272CF" w:rsidRPr="00333AC2">
        <w:rPr>
          <w:rFonts w:cs="Times New Roman"/>
          <w:szCs w:val="24"/>
        </w:rPr>
        <w:t xml:space="preserve"> The</w:t>
      </w:r>
      <w:r w:rsidR="00B260C9">
        <w:rPr>
          <w:rFonts w:cs="Times New Roman"/>
          <w:szCs w:val="24"/>
        </w:rPr>
        <w:t xml:space="preserve"> </w:t>
      </w:r>
      <w:r w:rsidR="00E272CF" w:rsidRPr="00333AC2">
        <w:rPr>
          <w:rFonts w:cs="Times New Roman"/>
          <w:szCs w:val="24"/>
        </w:rPr>
        <w:t>Dogmatic constitution</w:t>
      </w:r>
      <w:r w:rsidR="00E272CF" w:rsidRPr="00333AC2">
        <w:rPr>
          <w:rFonts w:cs="Times New Roman"/>
          <w:color w:val="000000"/>
          <w:szCs w:val="24"/>
        </w:rPr>
        <w:t xml:space="preserve"> on Divine revelation of the Vatican II </w:t>
      </w:r>
      <w:r w:rsidR="00E272CF" w:rsidRPr="00333AC2">
        <w:rPr>
          <w:rFonts w:cs="Times New Roman"/>
          <w:i/>
          <w:color w:val="000000"/>
          <w:szCs w:val="24"/>
        </w:rPr>
        <w:t>Gaudium Et Spes</w:t>
      </w:r>
      <w:r w:rsidR="00E272CF" w:rsidRPr="00333AC2">
        <w:rPr>
          <w:rFonts w:cs="Times New Roman"/>
          <w:color w:val="000000"/>
          <w:szCs w:val="24"/>
        </w:rPr>
        <w:t xml:space="preserve"> states that “Respect</w:t>
      </w:r>
      <w:r w:rsidRPr="00333AC2">
        <w:rPr>
          <w:rFonts w:cs="Times New Roman"/>
          <w:color w:val="000000"/>
          <w:szCs w:val="24"/>
        </w:rPr>
        <w:t xml:space="preserve"> and love ought to be extended also to those who think or act differently than we do in social, political and even religious matters. In fact, the more deeply we come to understand their ways of thinking through such courtesy and love, the more easily will we be able to enter into dialogue with them”</w:t>
      </w:r>
      <w:r w:rsidR="00633331" w:rsidRPr="00333AC2">
        <w:rPr>
          <w:rStyle w:val="FootnoteReference"/>
          <w:rFonts w:cs="Times New Roman"/>
          <w:color w:val="000000"/>
          <w:szCs w:val="24"/>
        </w:rPr>
        <w:footnoteReference w:id="55"/>
      </w:r>
      <w:r w:rsidR="00633331" w:rsidRPr="00333AC2">
        <w:rPr>
          <w:rFonts w:cs="Times New Roman"/>
          <w:color w:val="000000"/>
          <w:szCs w:val="24"/>
        </w:rPr>
        <w:t>.</w:t>
      </w:r>
    </w:p>
    <w:p w:rsidR="00DF4480" w:rsidRPr="00333AC2" w:rsidRDefault="00B260C9" w:rsidP="007148A9">
      <w:pPr>
        <w:tabs>
          <w:tab w:val="left" w:pos="2280"/>
        </w:tabs>
        <w:spacing w:line="480" w:lineRule="auto"/>
        <w:jc w:val="both"/>
        <w:rPr>
          <w:rFonts w:cs="Times New Roman"/>
          <w:color w:val="000000" w:themeColor="text1"/>
          <w:szCs w:val="24"/>
        </w:rPr>
      </w:pPr>
      <w:r>
        <w:rPr>
          <w:rFonts w:cs="Times New Roman"/>
          <w:szCs w:val="24"/>
        </w:rPr>
        <w:t xml:space="preserve">           </w:t>
      </w:r>
      <w:r w:rsidR="00DF4480" w:rsidRPr="00333AC2">
        <w:rPr>
          <w:rFonts w:cs="Times New Roman"/>
          <w:szCs w:val="24"/>
        </w:rPr>
        <w:t xml:space="preserve">Christians should be open minded. They should never begin a discourse of dialogue with a spirit of indifference towards the other, as this </w:t>
      </w:r>
      <w:r w:rsidR="00DF4480" w:rsidRPr="00333AC2">
        <w:rPr>
          <w:rFonts w:cs="Times New Roman"/>
          <w:color w:val="000000" w:themeColor="text1"/>
          <w:szCs w:val="24"/>
        </w:rPr>
        <w:t xml:space="preserve">can lead them to be </w:t>
      </w:r>
      <w:r w:rsidR="00DF4480" w:rsidRPr="00333AC2">
        <w:rPr>
          <w:rFonts w:cs="Times New Roman"/>
          <w:color w:val="000000" w:themeColor="text1"/>
          <w:szCs w:val="24"/>
        </w:rPr>
        <w:lastRenderedPageBreak/>
        <w:t>carried away by emotions and lose the focus which is to enhance life and enable the realization of the kingdom of God.</w:t>
      </w:r>
      <w:r w:rsidR="00DF4480" w:rsidRPr="00333AC2">
        <w:rPr>
          <w:rFonts w:cs="Times New Roman"/>
          <w:szCs w:val="24"/>
        </w:rPr>
        <w:t xml:space="preserve"> In other words, Christians are called “</w:t>
      </w:r>
      <w:r w:rsidR="00DF4480" w:rsidRPr="00333AC2">
        <w:rPr>
          <w:rFonts w:cs="Times New Roman"/>
          <w:color w:val="000000" w:themeColor="text1"/>
          <w:szCs w:val="24"/>
        </w:rPr>
        <w:t>To enter with prudence and charity into discussions and collaboration with members of other religions while witnessing their own faith”</w:t>
      </w:r>
      <w:r w:rsidR="000E649C" w:rsidRPr="00333AC2">
        <w:rPr>
          <w:rStyle w:val="FootnoteReference"/>
          <w:rFonts w:cs="Times New Roman"/>
          <w:color w:val="000000" w:themeColor="text1"/>
          <w:szCs w:val="24"/>
        </w:rPr>
        <w:footnoteReference w:id="56"/>
      </w:r>
      <w:r w:rsidR="000E649C" w:rsidRPr="00333AC2">
        <w:rPr>
          <w:rFonts w:cs="Times New Roman"/>
          <w:color w:val="000000" w:themeColor="text1"/>
          <w:szCs w:val="24"/>
        </w:rPr>
        <w:t>.</w:t>
      </w:r>
    </w:p>
    <w:p w:rsidR="00DF4480" w:rsidRPr="00333AC2" w:rsidRDefault="00B260C9" w:rsidP="007148A9">
      <w:pPr>
        <w:tabs>
          <w:tab w:val="left" w:pos="2280"/>
        </w:tabs>
        <w:spacing w:line="480" w:lineRule="auto"/>
        <w:jc w:val="both"/>
        <w:rPr>
          <w:rFonts w:cs="Times New Roman"/>
          <w:szCs w:val="24"/>
        </w:rPr>
      </w:pPr>
      <w:r>
        <w:rPr>
          <w:rFonts w:cs="Times New Roman"/>
          <w:szCs w:val="24"/>
        </w:rPr>
        <w:t xml:space="preserve">            </w:t>
      </w:r>
      <w:r w:rsidR="00DF4480" w:rsidRPr="00333AC2">
        <w:rPr>
          <w:rFonts w:cs="Times New Roman"/>
          <w:szCs w:val="24"/>
        </w:rPr>
        <w:t>A dialogue should be focused on strengthening the communality and being aware of the difference, while holding onto the common ancestry of Abraham not of Ishmael.</w:t>
      </w:r>
    </w:p>
    <w:p w:rsidR="00DF4480" w:rsidRPr="00447197" w:rsidRDefault="00DF4480" w:rsidP="007148A9">
      <w:pPr>
        <w:tabs>
          <w:tab w:val="left" w:pos="2280"/>
        </w:tabs>
        <w:spacing w:line="240" w:lineRule="auto"/>
        <w:ind w:left="720"/>
        <w:jc w:val="both"/>
        <w:rPr>
          <w:rFonts w:cs="Times New Roman"/>
          <w:i/>
          <w:sz w:val="22"/>
        </w:rPr>
      </w:pPr>
      <w:r w:rsidRPr="00447197">
        <w:rPr>
          <w:rFonts w:cs="Times New Roman"/>
          <w:color w:val="000000"/>
          <w:sz w:val="22"/>
          <w:shd w:val="clear" w:color="auto" w:fill="FFFFFF"/>
        </w:rPr>
        <w:t>Those who have not yet received the Gospel are related in various ways to the people of God...In the first place amongst these there are the Muslims, who, professing to hold the faith of Abraham, along with us adore the one and merciful God, who on the last day will judge mankind. Wherefore to promote the glory of God and procure the salvation of all of these, and mindful of the command of the Lord, Preach the Gospel to every creature, the Church fosters the missions with care and attention</w:t>
      </w:r>
      <w:r w:rsidR="00D3461C" w:rsidRPr="00447197">
        <w:rPr>
          <w:rStyle w:val="FootnoteReference"/>
          <w:rFonts w:cs="Times New Roman"/>
          <w:color w:val="000000"/>
          <w:sz w:val="22"/>
          <w:shd w:val="clear" w:color="auto" w:fill="FFFFFF"/>
        </w:rPr>
        <w:footnoteReference w:id="57"/>
      </w:r>
      <w:r w:rsidR="00D3461C" w:rsidRPr="00447197">
        <w:rPr>
          <w:rFonts w:cs="Times New Roman"/>
          <w:i/>
          <w:color w:val="000000"/>
          <w:sz w:val="22"/>
          <w:shd w:val="clear" w:color="auto" w:fill="FFFFFF"/>
        </w:rPr>
        <w:t>.</w:t>
      </w:r>
    </w:p>
    <w:p w:rsidR="00DF4480" w:rsidRPr="00333AC2" w:rsidRDefault="00DF4480" w:rsidP="007148A9">
      <w:pPr>
        <w:tabs>
          <w:tab w:val="left" w:pos="2280"/>
        </w:tabs>
        <w:spacing w:line="240" w:lineRule="auto"/>
        <w:jc w:val="both"/>
        <w:rPr>
          <w:rFonts w:cs="Times New Roman"/>
          <w:szCs w:val="24"/>
        </w:rPr>
      </w:pP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A dialogue usually arises in place where there is a conflict. The conflict could be manifested already or it could still be at a non-violent stage lying dormant within the structures as a felt tension.</w:t>
      </w:r>
    </w:p>
    <w:p w:rsidR="00DF4480" w:rsidRPr="00333AC2" w:rsidRDefault="00DF4480" w:rsidP="007148A9">
      <w:pPr>
        <w:tabs>
          <w:tab w:val="left" w:pos="2280"/>
        </w:tabs>
        <w:spacing w:line="480" w:lineRule="auto"/>
        <w:jc w:val="both"/>
        <w:rPr>
          <w:rFonts w:cs="Times New Roman"/>
          <w:szCs w:val="24"/>
        </w:rPr>
      </w:pPr>
      <w:r w:rsidRPr="00333AC2">
        <w:rPr>
          <w:rFonts w:cs="Times New Roman"/>
          <w:szCs w:val="24"/>
        </w:rPr>
        <w:t xml:space="preserve">           It is very important that the Catholics within Homa Bay Diocese understand the history of Catholics and Muslims of the past centuries. When they read the past together then they will be able to understand the context in which hatred occurred, and work for reconciliation with a focus on the fu</w:t>
      </w:r>
      <w:r w:rsidR="00E272CF" w:rsidRPr="00333AC2">
        <w:rPr>
          <w:rFonts w:cs="Times New Roman"/>
          <w:szCs w:val="24"/>
        </w:rPr>
        <w:t>ture</w:t>
      </w:r>
      <w:r w:rsidR="00D3461C" w:rsidRPr="00333AC2">
        <w:rPr>
          <w:rStyle w:val="FootnoteReference"/>
          <w:rFonts w:cs="Times New Roman"/>
          <w:szCs w:val="24"/>
        </w:rPr>
        <w:footnoteReference w:id="58"/>
      </w:r>
      <w:r w:rsidR="00D3461C" w:rsidRPr="00333AC2">
        <w:rPr>
          <w:rFonts w:cs="Times New Roman"/>
          <w:szCs w:val="24"/>
        </w:rPr>
        <w:t>.</w:t>
      </w:r>
    </w:p>
    <w:p w:rsidR="00DF4480" w:rsidRPr="00333AC2" w:rsidRDefault="00DF4480" w:rsidP="007148A9">
      <w:pPr>
        <w:tabs>
          <w:tab w:val="left" w:pos="2280"/>
        </w:tabs>
        <w:spacing w:line="480" w:lineRule="auto"/>
        <w:jc w:val="both"/>
        <w:rPr>
          <w:rFonts w:cs="Times New Roman"/>
          <w:i/>
          <w:color w:val="000000"/>
          <w:szCs w:val="24"/>
        </w:rPr>
      </w:pPr>
      <w:r w:rsidRPr="00333AC2">
        <w:rPr>
          <w:rFonts w:cs="Times New Roman"/>
          <w:szCs w:val="24"/>
        </w:rPr>
        <w:t xml:space="preserve">           The Church is called to be sincere and prudent whenever she is entering into an interreligious dialogue. “</w:t>
      </w:r>
      <w:r w:rsidRPr="00333AC2">
        <w:rPr>
          <w:rFonts w:cs="Times New Roman"/>
          <w:color w:val="000000"/>
          <w:szCs w:val="24"/>
        </w:rPr>
        <w:t xml:space="preserve">The Church sincerely professes that all men, believers and unbelievers alike, ought to work for the rightful betterment of this world in which all </w:t>
      </w:r>
      <w:r w:rsidRPr="00333AC2">
        <w:rPr>
          <w:rFonts w:cs="Times New Roman"/>
          <w:color w:val="000000"/>
          <w:szCs w:val="24"/>
        </w:rPr>
        <w:lastRenderedPageBreak/>
        <w:t>alike live; such an ideal cannot be realized, however, apart from sincere and prudent dialogue</w:t>
      </w:r>
      <w:r w:rsidR="00D3461C" w:rsidRPr="00333AC2">
        <w:rPr>
          <w:rStyle w:val="FootnoteReference"/>
          <w:rFonts w:cs="Times New Roman"/>
          <w:color w:val="000000"/>
          <w:szCs w:val="24"/>
        </w:rPr>
        <w:footnoteReference w:id="59"/>
      </w:r>
      <w:r w:rsidR="00D3461C" w:rsidRPr="00333AC2">
        <w:rPr>
          <w:rFonts w:cs="Times New Roman"/>
          <w:color w:val="000000"/>
          <w:szCs w:val="24"/>
        </w:rPr>
        <w:t>.</w:t>
      </w:r>
    </w:p>
    <w:p w:rsidR="00D3461C" w:rsidRDefault="00DF4480" w:rsidP="007148A9">
      <w:pPr>
        <w:tabs>
          <w:tab w:val="left" w:pos="2280"/>
        </w:tabs>
        <w:spacing w:line="480" w:lineRule="auto"/>
        <w:jc w:val="both"/>
        <w:rPr>
          <w:rFonts w:cs="Times New Roman"/>
          <w:color w:val="000000"/>
          <w:szCs w:val="24"/>
        </w:rPr>
      </w:pPr>
      <w:r w:rsidRPr="00333AC2">
        <w:rPr>
          <w:rFonts w:cs="Times New Roman"/>
          <w:color w:val="000000"/>
          <w:szCs w:val="24"/>
        </w:rPr>
        <w:t xml:space="preserve">          The Catholic Church respects and encourages a fruitful dialogue with people of other faiths, including those of Islamic faith. This affirmation is true and is supported by numerous Church documents, some of which have been exposed by the researcher, that promote dialogue and state the principles for engaging in a dialogue. It would</w:t>
      </w:r>
      <w:r w:rsidR="00D3461C" w:rsidRPr="00333AC2">
        <w:rPr>
          <w:rFonts w:cs="Times New Roman"/>
          <w:color w:val="000000"/>
          <w:szCs w:val="24"/>
        </w:rPr>
        <w:t xml:space="preserve"> be good to look at the concrete ways in which Muslims in this region can participate in interreligious dialogue.</w:t>
      </w:r>
    </w:p>
    <w:p w:rsidR="00301E09" w:rsidRPr="00994A24" w:rsidRDefault="00994A24" w:rsidP="007148A9">
      <w:pPr>
        <w:tabs>
          <w:tab w:val="left" w:pos="2280"/>
        </w:tabs>
        <w:spacing w:line="480" w:lineRule="auto"/>
        <w:jc w:val="both"/>
        <w:rPr>
          <w:rFonts w:cs="Times New Roman"/>
          <w:b/>
          <w:i/>
          <w:color w:val="000000"/>
          <w:szCs w:val="24"/>
        </w:rPr>
      </w:pPr>
      <w:r>
        <w:rPr>
          <w:rFonts w:cs="Times New Roman"/>
          <w:b/>
          <w:i/>
          <w:color w:val="000000"/>
          <w:szCs w:val="24"/>
        </w:rPr>
        <w:t>4.1.2 Dialogue a</w:t>
      </w:r>
      <w:r w:rsidR="00301E09" w:rsidRPr="00994A24">
        <w:rPr>
          <w:rFonts w:cs="Times New Roman"/>
          <w:b/>
          <w:i/>
          <w:color w:val="000000"/>
          <w:szCs w:val="24"/>
        </w:rPr>
        <w:t>s rooted in the Mission of Christ</w:t>
      </w:r>
    </w:p>
    <w:p w:rsidR="00301E09" w:rsidRDefault="00994A24" w:rsidP="007148A9">
      <w:pPr>
        <w:tabs>
          <w:tab w:val="left" w:pos="2280"/>
        </w:tabs>
        <w:spacing w:line="480" w:lineRule="auto"/>
        <w:jc w:val="both"/>
        <w:rPr>
          <w:rFonts w:cs="Times New Roman"/>
          <w:color w:val="000000"/>
          <w:szCs w:val="24"/>
        </w:rPr>
      </w:pPr>
      <w:r>
        <w:rPr>
          <w:rFonts w:cs="Times New Roman"/>
          <w:color w:val="000000"/>
          <w:szCs w:val="24"/>
        </w:rPr>
        <w:t xml:space="preserve">           </w:t>
      </w:r>
      <w:r w:rsidR="00301E09">
        <w:rPr>
          <w:rFonts w:cs="Times New Roman"/>
          <w:color w:val="000000"/>
          <w:szCs w:val="24"/>
        </w:rPr>
        <w:t xml:space="preserve">Christ in his priestly prayer wills that all may be one just as </w:t>
      </w:r>
      <w:r>
        <w:rPr>
          <w:rFonts w:cs="Times New Roman"/>
          <w:color w:val="000000"/>
          <w:szCs w:val="24"/>
        </w:rPr>
        <w:t xml:space="preserve">the relationship between Him and </w:t>
      </w:r>
      <w:r w:rsidR="00301E09">
        <w:rPr>
          <w:rFonts w:cs="Times New Roman"/>
          <w:color w:val="000000"/>
          <w:szCs w:val="24"/>
        </w:rPr>
        <w:t>God</w:t>
      </w:r>
      <w:r>
        <w:rPr>
          <w:rStyle w:val="FootnoteReference"/>
          <w:rFonts w:cs="Times New Roman"/>
          <w:color w:val="000000"/>
          <w:szCs w:val="24"/>
        </w:rPr>
        <w:footnoteReference w:id="60"/>
      </w:r>
      <w:r w:rsidR="00301E09">
        <w:rPr>
          <w:rFonts w:cs="Times New Roman"/>
          <w:color w:val="000000"/>
          <w:szCs w:val="24"/>
        </w:rPr>
        <w:t>.</w:t>
      </w:r>
      <w:r>
        <w:rPr>
          <w:rFonts w:cs="Times New Roman"/>
          <w:color w:val="000000"/>
          <w:szCs w:val="24"/>
        </w:rPr>
        <w:t xml:space="preserve"> This is the model in which Christians are called to follow while engaging in a dialogue with the Muslims. They are to be in one with the Muslims without losing their Christian identity. Both of the two religions found in Homa-Bay should work together for the good of society.</w:t>
      </w:r>
    </w:p>
    <w:p w:rsidR="00447197" w:rsidRPr="00333AC2" w:rsidRDefault="00447197" w:rsidP="00447197">
      <w:pPr>
        <w:tabs>
          <w:tab w:val="left" w:pos="2280"/>
        </w:tabs>
        <w:spacing w:line="240" w:lineRule="auto"/>
        <w:jc w:val="both"/>
        <w:rPr>
          <w:rFonts w:cs="Times New Roman"/>
          <w:color w:val="000000"/>
          <w:szCs w:val="24"/>
        </w:rPr>
      </w:pPr>
    </w:p>
    <w:p w:rsidR="00DF4480" w:rsidRPr="00333AC2" w:rsidRDefault="00DB53B2" w:rsidP="00447197">
      <w:pPr>
        <w:pStyle w:val="Heading2"/>
      </w:pPr>
      <w:bookmarkStart w:id="59" w:name="_Toc467747480"/>
      <w:r w:rsidRPr="00333AC2">
        <w:t xml:space="preserve">4.3 Ways in which Muslims can be </w:t>
      </w:r>
      <w:r w:rsidR="00447197">
        <w:t>I</w:t>
      </w:r>
      <w:r w:rsidRPr="00333AC2">
        <w:t>nvolved in Dialogue with Catholics</w:t>
      </w:r>
      <w:bookmarkEnd w:id="59"/>
    </w:p>
    <w:p w:rsidR="00447197" w:rsidRDefault="00447197" w:rsidP="00447197">
      <w:pPr>
        <w:tabs>
          <w:tab w:val="left" w:pos="2280"/>
        </w:tabs>
        <w:spacing w:line="240" w:lineRule="auto"/>
        <w:jc w:val="both"/>
        <w:rPr>
          <w:rFonts w:cs="Times New Roman"/>
          <w:szCs w:val="24"/>
        </w:rPr>
      </w:pPr>
    </w:p>
    <w:p w:rsidR="00447197" w:rsidRDefault="00447197" w:rsidP="00447197">
      <w:pPr>
        <w:tabs>
          <w:tab w:val="left" w:pos="2280"/>
        </w:tabs>
        <w:spacing w:line="240" w:lineRule="auto"/>
        <w:jc w:val="both"/>
        <w:rPr>
          <w:rFonts w:cs="Times New Roman"/>
          <w:szCs w:val="24"/>
        </w:rPr>
      </w:pPr>
    </w:p>
    <w:p w:rsidR="00DF4480" w:rsidRPr="00333AC2" w:rsidRDefault="007F30BD" w:rsidP="007148A9">
      <w:pPr>
        <w:tabs>
          <w:tab w:val="left" w:pos="2280"/>
        </w:tabs>
        <w:spacing w:line="480" w:lineRule="auto"/>
        <w:jc w:val="both"/>
        <w:rPr>
          <w:rFonts w:cs="Times New Roman"/>
          <w:szCs w:val="24"/>
        </w:rPr>
      </w:pPr>
      <w:r>
        <w:rPr>
          <w:rFonts w:cs="Times New Roman"/>
          <w:szCs w:val="24"/>
        </w:rPr>
        <w:t xml:space="preserve">           </w:t>
      </w:r>
      <w:r w:rsidR="00DF4480" w:rsidRPr="00333AC2">
        <w:rPr>
          <w:rFonts w:cs="Times New Roman"/>
          <w:szCs w:val="24"/>
        </w:rPr>
        <w:t xml:space="preserve">The Muslims in Homa Bay diocese could become more aware of the presence of God in people of other faiths. To recognize that the land in which they are entering into and the people they want to convert, that God is already present there and with the people and God has journeyed with them for generations. They should not walk with their shoulders held high, thinking that they are the best people and that Islam is the </w:t>
      </w:r>
      <w:r w:rsidR="00DF4480" w:rsidRPr="00333AC2">
        <w:rPr>
          <w:rFonts w:cs="Times New Roman"/>
          <w:szCs w:val="24"/>
        </w:rPr>
        <w:lastRenderedPageBreak/>
        <w:t>only solution to all problems basing their arguments on the verse which says. “You are the best of people evolving mankind; enjoining what is right, forbidding what</w:t>
      </w:r>
      <w:r w:rsidR="00BA74EC" w:rsidRPr="00333AC2">
        <w:rPr>
          <w:rFonts w:cs="Times New Roman"/>
          <w:szCs w:val="24"/>
        </w:rPr>
        <w:t xml:space="preserve"> is wrong and believing in God”</w:t>
      </w:r>
      <w:r w:rsidR="00D3461C" w:rsidRPr="00333AC2">
        <w:rPr>
          <w:rStyle w:val="FootnoteReference"/>
          <w:rFonts w:cs="Times New Roman"/>
          <w:szCs w:val="24"/>
        </w:rPr>
        <w:footnoteReference w:id="61"/>
      </w:r>
      <w:r w:rsidR="00D3461C" w:rsidRPr="00333AC2">
        <w:rPr>
          <w:rFonts w:cs="Times New Roman"/>
          <w:szCs w:val="24"/>
        </w:rPr>
        <w:t>.</w:t>
      </w:r>
    </w:p>
    <w:p w:rsidR="00DF4480" w:rsidRDefault="007F30BD" w:rsidP="007148A9">
      <w:pPr>
        <w:tabs>
          <w:tab w:val="left" w:pos="2280"/>
        </w:tabs>
        <w:spacing w:line="480" w:lineRule="auto"/>
        <w:jc w:val="both"/>
        <w:rPr>
          <w:rFonts w:cs="Times New Roman"/>
          <w:szCs w:val="24"/>
        </w:rPr>
      </w:pPr>
      <w:r>
        <w:rPr>
          <w:rFonts w:cs="Times New Roman"/>
          <w:szCs w:val="24"/>
        </w:rPr>
        <w:t xml:space="preserve">             </w:t>
      </w:r>
      <w:r w:rsidR="00DF4480" w:rsidRPr="00333AC2">
        <w:rPr>
          <w:rFonts w:cs="Times New Roman"/>
          <w:szCs w:val="24"/>
        </w:rPr>
        <w:t>Some of the problems of the people of Homa Bay diocese are as a result of structural violence embedded within the institutions. Since religion is not just about faith, it is both institutionalized and doctrinal as well, then it would be valuable for both religions to work together against the dehumanizing structures within society without putting conversation into the other faith as a criterion for obtaining help.</w:t>
      </w:r>
    </w:p>
    <w:p w:rsidR="00447197" w:rsidRPr="00333AC2" w:rsidRDefault="00447197" w:rsidP="00447197">
      <w:pPr>
        <w:tabs>
          <w:tab w:val="left" w:pos="2280"/>
        </w:tabs>
        <w:spacing w:line="240" w:lineRule="auto"/>
        <w:jc w:val="both"/>
        <w:rPr>
          <w:rFonts w:cs="Times New Roman"/>
          <w:szCs w:val="24"/>
        </w:rPr>
      </w:pPr>
    </w:p>
    <w:p w:rsidR="00DF4480" w:rsidRPr="00333AC2" w:rsidRDefault="00DF4480" w:rsidP="00447197">
      <w:pPr>
        <w:pStyle w:val="Heading2"/>
      </w:pPr>
      <w:bookmarkStart w:id="60" w:name="_Toc467747481"/>
      <w:r w:rsidRPr="00333AC2">
        <w:t>4.4What should Catholics do to accept the Muslims?</w:t>
      </w:r>
      <w:bookmarkEnd w:id="60"/>
    </w:p>
    <w:p w:rsidR="00447197" w:rsidRDefault="00447197" w:rsidP="00447197">
      <w:pPr>
        <w:tabs>
          <w:tab w:val="left" w:pos="2280"/>
        </w:tabs>
        <w:spacing w:line="240" w:lineRule="auto"/>
        <w:jc w:val="both"/>
        <w:rPr>
          <w:rFonts w:cs="Times New Roman"/>
          <w:szCs w:val="24"/>
        </w:rPr>
      </w:pPr>
    </w:p>
    <w:p w:rsidR="00447197" w:rsidRDefault="00447197" w:rsidP="00447197">
      <w:pPr>
        <w:tabs>
          <w:tab w:val="left" w:pos="2280"/>
        </w:tabs>
        <w:spacing w:line="240" w:lineRule="auto"/>
        <w:jc w:val="both"/>
        <w:rPr>
          <w:rFonts w:cs="Times New Roman"/>
          <w:szCs w:val="24"/>
        </w:rPr>
      </w:pPr>
    </w:p>
    <w:p w:rsidR="00DF4480" w:rsidRDefault="00B260C9" w:rsidP="007148A9">
      <w:pPr>
        <w:tabs>
          <w:tab w:val="left" w:pos="2280"/>
        </w:tabs>
        <w:spacing w:line="480" w:lineRule="auto"/>
        <w:jc w:val="both"/>
        <w:rPr>
          <w:rFonts w:cs="Times New Roman"/>
          <w:szCs w:val="24"/>
        </w:rPr>
      </w:pPr>
      <w:r>
        <w:rPr>
          <w:rFonts w:cs="Times New Roman"/>
          <w:szCs w:val="24"/>
        </w:rPr>
        <w:t xml:space="preserve">           </w:t>
      </w:r>
      <w:r w:rsidR="00DF4480" w:rsidRPr="00333AC2">
        <w:rPr>
          <w:rFonts w:cs="Times New Roman"/>
          <w:szCs w:val="24"/>
        </w:rPr>
        <w:t>The Catholics within Homa Bay need to accept their faith and integrate it in their live, after which they can then witness their faith and proclaim it to others. In order, however, that the Gospel may become the mustard seed they should embrace some of the suggestion that will be articulated.</w:t>
      </w:r>
    </w:p>
    <w:p w:rsidR="00447197" w:rsidRPr="00333AC2" w:rsidRDefault="00447197" w:rsidP="00447197">
      <w:pPr>
        <w:tabs>
          <w:tab w:val="left" w:pos="2280"/>
        </w:tabs>
        <w:spacing w:line="240" w:lineRule="auto"/>
        <w:jc w:val="both"/>
        <w:rPr>
          <w:rFonts w:cs="Times New Roman"/>
          <w:szCs w:val="24"/>
        </w:rPr>
      </w:pPr>
    </w:p>
    <w:p w:rsidR="00DF4480" w:rsidRPr="00333AC2" w:rsidRDefault="00DF4480" w:rsidP="00105B3A">
      <w:pPr>
        <w:pStyle w:val="Heading3"/>
        <w:ind w:left="0"/>
      </w:pPr>
      <w:bookmarkStart w:id="61" w:name="_Toc467747482"/>
      <w:r w:rsidRPr="00333AC2">
        <w:t>4.4.1</w:t>
      </w:r>
      <w:r w:rsidR="006127D1" w:rsidRPr="00333AC2">
        <w:t xml:space="preserve"> Salvation is</w:t>
      </w:r>
      <w:r w:rsidRPr="00333AC2">
        <w:t xml:space="preserve"> activity of God</w:t>
      </w:r>
      <w:bookmarkEnd w:id="61"/>
    </w:p>
    <w:p w:rsidR="00447197" w:rsidRDefault="00447197" w:rsidP="00447197">
      <w:pPr>
        <w:tabs>
          <w:tab w:val="left" w:pos="2280"/>
        </w:tabs>
        <w:spacing w:line="240" w:lineRule="auto"/>
        <w:jc w:val="both"/>
        <w:rPr>
          <w:rFonts w:cs="Times New Roman"/>
          <w:szCs w:val="24"/>
        </w:rPr>
      </w:pPr>
    </w:p>
    <w:p w:rsidR="00447197" w:rsidRDefault="00447197" w:rsidP="00447197">
      <w:pPr>
        <w:tabs>
          <w:tab w:val="left" w:pos="2280"/>
        </w:tabs>
        <w:spacing w:line="240" w:lineRule="auto"/>
        <w:jc w:val="both"/>
        <w:rPr>
          <w:rFonts w:cs="Times New Roman"/>
          <w:szCs w:val="24"/>
        </w:rPr>
      </w:pPr>
    </w:p>
    <w:p w:rsidR="00DF4480" w:rsidRDefault="00DF4480" w:rsidP="007148A9">
      <w:pPr>
        <w:tabs>
          <w:tab w:val="left" w:pos="2280"/>
        </w:tabs>
        <w:spacing w:line="480" w:lineRule="auto"/>
        <w:jc w:val="both"/>
        <w:rPr>
          <w:rFonts w:cs="Times New Roman"/>
          <w:szCs w:val="24"/>
        </w:rPr>
      </w:pPr>
      <w:r w:rsidRPr="00333AC2">
        <w:rPr>
          <w:rFonts w:cs="Times New Roman"/>
          <w:szCs w:val="24"/>
        </w:rPr>
        <w:t xml:space="preserve">            It is important to acknowledge that salvation is not in the power of various religious affiliations but it is solely the activity of God. God reveals himself and invites the believers to enter into this union of love between God and man. Anekwe Oborji, a professor of missiology, quoting Jean Danielou stated that “They were not saved by the religions to which they belonged; for Budha does not save, Zoroaster does not save, nor </w:t>
      </w:r>
      <w:r w:rsidRPr="00333AC2">
        <w:rPr>
          <w:rFonts w:cs="Times New Roman"/>
          <w:szCs w:val="24"/>
        </w:rPr>
        <w:lastRenderedPageBreak/>
        <w:t>does Mahomet. If they were saved, then it is because they were saved by Christ who alone saves</w:t>
      </w:r>
      <w:r w:rsidR="00B260C9">
        <w:rPr>
          <w:rFonts w:cs="Times New Roman"/>
          <w:szCs w:val="24"/>
        </w:rPr>
        <w:t>”</w:t>
      </w:r>
      <w:r w:rsidRPr="00333AC2">
        <w:rPr>
          <w:rStyle w:val="FootnoteReference"/>
          <w:rFonts w:cs="Times New Roman"/>
          <w:szCs w:val="24"/>
        </w:rPr>
        <w:footnoteReference w:id="62"/>
      </w:r>
      <w:r w:rsidR="00B260C9">
        <w:rPr>
          <w:rFonts w:cs="Times New Roman"/>
          <w:szCs w:val="24"/>
        </w:rPr>
        <w:t>.</w:t>
      </w:r>
    </w:p>
    <w:p w:rsidR="00B34F08" w:rsidRPr="00333AC2" w:rsidRDefault="00B34F08" w:rsidP="00B34F08">
      <w:pPr>
        <w:tabs>
          <w:tab w:val="left" w:pos="2280"/>
        </w:tabs>
        <w:spacing w:line="240" w:lineRule="auto"/>
        <w:jc w:val="both"/>
        <w:rPr>
          <w:rFonts w:cs="Times New Roman"/>
          <w:szCs w:val="24"/>
        </w:rPr>
      </w:pPr>
    </w:p>
    <w:p w:rsidR="00DF4480" w:rsidRPr="00333AC2" w:rsidRDefault="00DF4480" w:rsidP="00105B3A">
      <w:pPr>
        <w:pStyle w:val="Heading3"/>
        <w:ind w:left="0"/>
      </w:pPr>
      <w:bookmarkStart w:id="62" w:name="_Toc467747483"/>
      <w:r w:rsidRPr="00333AC2">
        <w:t>4.4.2 Proper Inculturation of the Catholic faith</w:t>
      </w:r>
      <w:bookmarkEnd w:id="62"/>
    </w:p>
    <w:p w:rsidR="00B34F08" w:rsidRDefault="00B34F08" w:rsidP="00B34F08">
      <w:pPr>
        <w:tabs>
          <w:tab w:val="left" w:pos="2280"/>
        </w:tabs>
        <w:spacing w:line="240" w:lineRule="auto"/>
        <w:jc w:val="both"/>
        <w:rPr>
          <w:rFonts w:cs="Times New Roman"/>
          <w:szCs w:val="24"/>
        </w:rPr>
      </w:pPr>
    </w:p>
    <w:p w:rsidR="00B34F08" w:rsidRDefault="00B34F08" w:rsidP="00B34F08">
      <w:pPr>
        <w:tabs>
          <w:tab w:val="left" w:pos="2280"/>
        </w:tabs>
        <w:spacing w:line="240" w:lineRule="auto"/>
        <w:jc w:val="both"/>
        <w:rPr>
          <w:rFonts w:cs="Times New Roman"/>
          <w:szCs w:val="24"/>
        </w:rPr>
      </w:pPr>
    </w:p>
    <w:p w:rsidR="00DF4480" w:rsidRPr="00333AC2" w:rsidRDefault="007F30BD" w:rsidP="007148A9">
      <w:pPr>
        <w:tabs>
          <w:tab w:val="left" w:pos="2280"/>
        </w:tabs>
        <w:spacing w:line="480" w:lineRule="auto"/>
        <w:jc w:val="both"/>
        <w:rPr>
          <w:rFonts w:cs="Times New Roman"/>
          <w:szCs w:val="24"/>
        </w:rPr>
      </w:pPr>
      <w:r>
        <w:rPr>
          <w:rFonts w:cs="Times New Roman"/>
          <w:szCs w:val="24"/>
        </w:rPr>
        <w:t xml:space="preserve">            </w:t>
      </w:r>
      <w:r w:rsidR="006127D1" w:rsidRPr="00333AC2">
        <w:rPr>
          <w:rFonts w:cs="Times New Roman"/>
          <w:szCs w:val="24"/>
        </w:rPr>
        <w:t>The Catholic Church should seek to understand the culture of the people of Homa Bay diocese, so that it can minster within their frame work in order the gospel</w:t>
      </w:r>
      <w:r w:rsidR="000363D3" w:rsidRPr="00333AC2">
        <w:rPr>
          <w:rFonts w:cs="Times New Roman"/>
          <w:szCs w:val="24"/>
        </w:rPr>
        <w:t xml:space="preserve"> have impact in their lives.This is a continuous process, as the decree on missionary activity, </w:t>
      </w:r>
      <w:r w:rsidR="000363D3" w:rsidRPr="00333AC2">
        <w:rPr>
          <w:rFonts w:cs="Times New Roman"/>
          <w:i/>
          <w:szCs w:val="24"/>
        </w:rPr>
        <w:t>Ad Gentes</w:t>
      </w:r>
      <w:r w:rsidR="000363D3" w:rsidRPr="00333AC2">
        <w:rPr>
          <w:rFonts w:cs="Times New Roman"/>
          <w:szCs w:val="24"/>
        </w:rPr>
        <w:t xml:space="preserve"> notes.</w:t>
      </w:r>
      <w:r w:rsidR="00DF4480" w:rsidRPr="00333AC2">
        <w:rPr>
          <w:rFonts w:cs="Times New Roman"/>
          <w:color w:val="000000"/>
          <w:shd w:val="clear" w:color="auto" w:fill="FFFFFF"/>
        </w:rPr>
        <w:t xml:space="preserve"> “</w:t>
      </w:r>
      <w:r w:rsidR="00DF4480" w:rsidRPr="00333AC2">
        <w:rPr>
          <w:rFonts w:cs="Times New Roman"/>
          <w:color w:val="000000"/>
          <w:szCs w:val="24"/>
          <w:shd w:val="clear" w:color="auto" w:fill="FFFFFF"/>
        </w:rPr>
        <w:t>As she carries out missionary activity among the nations, the Church encounters different cultures and becomes involved in the process of inculturation. The need for such involvement has marked the Church's pilgrimage throughout her history, but today it is particularly urgent</w:t>
      </w:r>
      <w:r w:rsidR="006127D1" w:rsidRPr="00333AC2">
        <w:rPr>
          <w:rFonts w:cs="Times New Roman"/>
          <w:color w:val="000000"/>
          <w:szCs w:val="24"/>
          <w:shd w:val="clear" w:color="auto" w:fill="FFFFFF"/>
        </w:rPr>
        <w:t>”</w:t>
      </w:r>
      <w:r w:rsidR="000363D3" w:rsidRPr="00333AC2">
        <w:rPr>
          <w:rStyle w:val="FootnoteReference"/>
          <w:rFonts w:cs="Times New Roman"/>
          <w:color w:val="000000"/>
          <w:szCs w:val="24"/>
          <w:shd w:val="clear" w:color="auto" w:fill="FFFFFF"/>
        </w:rPr>
        <w:footnoteReference w:id="63"/>
      </w:r>
    </w:p>
    <w:p w:rsidR="00DF4480" w:rsidRPr="00333AC2" w:rsidRDefault="007F30BD" w:rsidP="007148A9">
      <w:pPr>
        <w:tabs>
          <w:tab w:val="left" w:pos="2280"/>
        </w:tabs>
        <w:spacing w:line="480" w:lineRule="auto"/>
        <w:jc w:val="both"/>
        <w:rPr>
          <w:rFonts w:cs="Times New Roman"/>
          <w:szCs w:val="24"/>
        </w:rPr>
      </w:pPr>
      <w:r>
        <w:rPr>
          <w:rFonts w:cs="Times New Roman"/>
          <w:szCs w:val="24"/>
        </w:rPr>
        <w:t xml:space="preserve">            </w:t>
      </w:r>
      <w:r w:rsidR="00DF4480" w:rsidRPr="00333AC2">
        <w:rPr>
          <w:rFonts w:cs="Times New Roman"/>
          <w:szCs w:val="24"/>
        </w:rPr>
        <w:t>Inculturation enables Catholics to be faith</w:t>
      </w:r>
      <w:r w:rsidR="000363D3" w:rsidRPr="00333AC2">
        <w:rPr>
          <w:rFonts w:cs="Times New Roman"/>
          <w:szCs w:val="24"/>
        </w:rPr>
        <w:t>ful to embrace and live the values of the gospel</w:t>
      </w:r>
      <w:r w:rsidR="00DF4480" w:rsidRPr="00333AC2">
        <w:rPr>
          <w:rFonts w:cs="Times New Roman"/>
          <w:szCs w:val="24"/>
        </w:rPr>
        <w:t>. In cases where inculturation has not been done properly then the faith of the people remains peripheral, shaky and deficient, as Professor Patrick Mwania rightly notes. He continues to expound his view in his article: Communication of the Gospel in the African Cultural Context, in which notes that “As a matter of principle, Christianity in Africa will be real and authentic if it takes flesh in the various cultures of the people.”</w:t>
      </w:r>
      <w:r w:rsidR="00DF4480" w:rsidRPr="00333AC2">
        <w:rPr>
          <w:rStyle w:val="FootnoteReference"/>
          <w:rFonts w:cs="Times New Roman"/>
          <w:szCs w:val="24"/>
        </w:rPr>
        <w:footnoteReference w:id="64"/>
      </w:r>
      <w:r w:rsidR="00DF4480" w:rsidRPr="00333AC2">
        <w:rPr>
          <w:rFonts w:cs="Times New Roman"/>
          <w:szCs w:val="24"/>
        </w:rPr>
        <w:t xml:space="preserve"> This is a major way to overcome the problem of seasonal Catholicism: it is a faith inseparable from culture. Pope John Paul the II, in the Apostolic Exhortation “Evangeli Nutiandi”, writes: </w:t>
      </w:r>
    </w:p>
    <w:p w:rsidR="00DF4480" w:rsidRPr="00333AC2" w:rsidRDefault="00DF4480" w:rsidP="00C736F5">
      <w:pPr>
        <w:tabs>
          <w:tab w:val="left" w:pos="2280"/>
        </w:tabs>
        <w:spacing w:line="240" w:lineRule="auto"/>
        <w:ind w:left="720"/>
        <w:jc w:val="both"/>
        <w:rPr>
          <w:rFonts w:cs="Times New Roman"/>
          <w:color w:val="000000" w:themeColor="text1"/>
          <w:szCs w:val="24"/>
          <w:shd w:val="clear" w:color="auto" w:fill="FFFFFF"/>
        </w:rPr>
      </w:pPr>
      <w:r w:rsidRPr="00333AC2">
        <w:rPr>
          <w:rFonts w:cs="Times New Roman"/>
          <w:color w:val="000000" w:themeColor="text1"/>
          <w:szCs w:val="24"/>
          <w:shd w:val="clear" w:color="auto" w:fill="FFFFFF"/>
        </w:rPr>
        <w:lastRenderedPageBreak/>
        <w:t>The Gospel, and therefore evangelization, are certainly not identical with culture, and they are independent in regard to all cultures. Nevertheless, the kingdom which the Gospel proclaims is lived by men who are profoundly linked to a culture, and the building up of the kingdom cannot avoid borrowing the elements of human culture or cultures</w:t>
      </w:r>
      <w:r w:rsidR="000363D3" w:rsidRPr="00333AC2">
        <w:rPr>
          <w:rStyle w:val="FootnoteReference"/>
          <w:rFonts w:cs="Times New Roman"/>
          <w:color w:val="000000" w:themeColor="text1"/>
          <w:szCs w:val="24"/>
          <w:shd w:val="clear" w:color="auto" w:fill="FFFFFF"/>
        </w:rPr>
        <w:footnoteReference w:id="65"/>
      </w:r>
      <w:r w:rsidR="000363D3" w:rsidRPr="00333AC2">
        <w:rPr>
          <w:rFonts w:cs="Times New Roman"/>
          <w:color w:val="000000" w:themeColor="text1"/>
          <w:szCs w:val="24"/>
          <w:shd w:val="clear" w:color="auto" w:fill="FFFFFF"/>
        </w:rPr>
        <w:t>.</w:t>
      </w:r>
    </w:p>
    <w:p w:rsidR="00DF4480" w:rsidRDefault="00DF4480" w:rsidP="007148A9">
      <w:pPr>
        <w:tabs>
          <w:tab w:val="left" w:pos="2280"/>
        </w:tabs>
        <w:spacing w:line="240" w:lineRule="auto"/>
        <w:ind w:hanging="357"/>
        <w:jc w:val="both"/>
        <w:rPr>
          <w:rFonts w:cs="Times New Roman"/>
          <w:color w:val="000000" w:themeColor="text1"/>
          <w:szCs w:val="24"/>
          <w:shd w:val="clear" w:color="auto" w:fill="FFFFFF"/>
        </w:rPr>
      </w:pPr>
    </w:p>
    <w:p w:rsidR="00B34F08" w:rsidRPr="00333AC2" w:rsidRDefault="00B34F08" w:rsidP="007148A9">
      <w:pPr>
        <w:tabs>
          <w:tab w:val="left" w:pos="2280"/>
        </w:tabs>
        <w:spacing w:line="240" w:lineRule="auto"/>
        <w:ind w:hanging="357"/>
        <w:jc w:val="both"/>
        <w:rPr>
          <w:rFonts w:cs="Times New Roman"/>
          <w:color w:val="000000" w:themeColor="text1"/>
          <w:szCs w:val="24"/>
          <w:shd w:val="clear" w:color="auto" w:fill="FFFFFF"/>
        </w:rPr>
      </w:pPr>
    </w:p>
    <w:p w:rsidR="00DF4480" w:rsidRPr="00333AC2" w:rsidRDefault="00DF4480" w:rsidP="00105B3A">
      <w:pPr>
        <w:pStyle w:val="Heading3"/>
        <w:ind w:left="0"/>
      </w:pPr>
      <w:bookmarkStart w:id="63" w:name="_Toc467747484"/>
      <w:r w:rsidRPr="00333AC2">
        <w:t>4.4.3 Involve Women in Evangelization</w:t>
      </w:r>
      <w:bookmarkEnd w:id="63"/>
    </w:p>
    <w:p w:rsidR="00B34F08" w:rsidRDefault="00B34F08" w:rsidP="00B34F08">
      <w:pPr>
        <w:tabs>
          <w:tab w:val="left" w:pos="2280"/>
        </w:tabs>
        <w:spacing w:line="240" w:lineRule="auto"/>
        <w:jc w:val="both"/>
        <w:rPr>
          <w:rFonts w:cs="Times New Roman"/>
          <w:szCs w:val="24"/>
        </w:rPr>
      </w:pPr>
    </w:p>
    <w:p w:rsidR="00B34F08" w:rsidRDefault="00B34F08" w:rsidP="00B34F08">
      <w:pPr>
        <w:tabs>
          <w:tab w:val="left" w:pos="2280"/>
        </w:tabs>
        <w:spacing w:line="240" w:lineRule="auto"/>
        <w:jc w:val="both"/>
        <w:rPr>
          <w:rFonts w:cs="Times New Roman"/>
          <w:szCs w:val="24"/>
        </w:rPr>
      </w:pPr>
    </w:p>
    <w:p w:rsidR="00DF4480" w:rsidRDefault="00883C69" w:rsidP="007148A9">
      <w:pPr>
        <w:tabs>
          <w:tab w:val="left" w:pos="2280"/>
        </w:tabs>
        <w:spacing w:line="480" w:lineRule="auto"/>
        <w:jc w:val="both"/>
        <w:rPr>
          <w:rFonts w:cs="Times New Roman"/>
          <w:szCs w:val="24"/>
        </w:rPr>
      </w:pPr>
      <w:r>
        <w:rPr>
          <w:rFonts w:cs="Times New Roman"/>
          <w:szCs w:val="24"/>
        </w:rPr>
        <w:t xml:space="preserve">           </w:t>
      </w:r>
      <w:r w:rsidR="00DF4480" w:rsidRPr="00333AC2">
        <w:rPr>
          <w:rFonts w:cs="Times New Roman"/>
          <w:szCs w:val="24"/>
        </w:rPr>
        <w:t>The church in Homa Bay Diocese should involve women in the active evangelization process. There is need to organize Catechesis for women so that once they have the solid foundation in faith, they would then be able to pass it on to their children. Besides, these women spend more time in domestic affairs interacting with other women which therefore makes them essential instruments of evangelization.</w:t>
      </w:r>
    </w:p>
    <w:p w:rsidR="00B34F08" w:rsidRPr="00333AC2" w:rsidRDefault="00B34F08" w:rsidP="00B34F08">
      <w:pPr>
        <w:tabs>
          <w:tab w:val="left" w:pos="2280"/>
        </w:tabs>
        <w:spacing w:line="240" w:lineRule="auto"/>
        <w:jc w:val="both"/>
        <w:rPr>
          <w:rFonts w:cs="Times New Roman"/>
          <w:szCs w:val="24"/>
        </w:rPr>
      </w:pPr>
    </w:p>
    <w:p w:rsidR="00DF4480" w:rsidRPr="00333AC2" w:rsidRDefault="00DF4480" w:rsidP="00105B3A">
      <w:pPr>
        <w:pStyle w:val="Heading3"/>
        <w:spacing w:line="240" w:lineRule="auto"/>
        <w:ind w:left="0"/>
      </w:pPr>
      <w:bookmarkStart w:id="64" w:name="_Toc467747485"/>
      <w:r w:rsidRPr="00333AC2">
        <w:t>4.4.4Evangelization to the Poor and the M</w:t>
      </w:r>
      <w:r w:rsidR="000363D3" w:rsidRPr="00333AC2">
        <w:t>arginalized</w:t>
      </w:r>
      <w:bookmarkEnd w:id="64"/>
    </w:p>
    <w:p w:rsidR="00B34F08" w:rsidRDefault="00B34F08" w:rsidP="00B34F08">
      <w:pPr>
        <w:tabs>
          <w:tab w:val="left" w:pos="2280"/>
        </w:tabs>
        <w:spacing w:line="240" w:lineRule="auto"/>
        <w:jc w:val="both"/>
        <w:rPr>
          <w:rFonts w:cs="Times New Roman"/>
          <w:color w:val="000000"/>
          <w:szCs w:val="24"/>
          <w:shd w:val="clear" w:color="auto" w:fill="FFFFFF"/>
        </w:rPr>
      </w:pPr>
    </w:p>
    <w:p w:rsidR="00B34F08" w:rsidRDefault="00B34F08" w:rsidP="00B34F08">
      <w:pPr>
        <w:tabs>
          <w:tab w:val="left" w:pos="2280"/>
        </w:tabs>
        <w:spacing w:line="240" w:lineRule="auto"/>
        <w:jc w:val="both"/>
        <w:rPr>
          <w:rFonts w:cs="Times New Roman"/>
          <w:color w:val="000000"/>
          <w:szCs w:val="24"/>
          <w:shd w:val="clear" w:color="auto" w:fill="FFFFFF"/>
        </w:rPr>
      </w:pPr>
    </w:p>
    <w:p w:rsidR="00DF4480" w:rsidRDefault="00883C69" w:rsidP="007148A9">
      <w:pPr>
        <w:tabs>
          <w:tab w:val="left" w:pos="2280"/>
        </w:tabs>
        <w:spacing w:line="480" w:lineRule="auto"/>
        <w:jc w:val="both"/>
        <w:rPr>
          <w:rFonts w:cs="Times New Roman"/>
          <w:color w:val="000000"/>
          <w:szCs w:val="24"/>
          <w:shd w:val="clear" w:color="auto" w:fill="FFFFFF"/>
        </w:rPr>
      </w:pPr>
      <w:r>
        <w:rPr>
          <w:rFonts w:cs="Times New Roman"/>
          <w:color w:val="000000"/>
          <w:szCs w:val="24"/>
          <w:shd w:val="clear" w:color="auto" w:fill="FFFFFF"/>
        </w:rPr>
        <w:t xml:space="preserve">            </w:t>
      </w:r>
      <w:r w:rsidR="00DF4480" w:rsidRPr="00333AC2">
        <w:rPr>
          <w:rFonts w:cs="Times New Roman"/>
          <w:color w:val="000000"/>
          <w:szCs w:val="24"/>
          <w:shd w:val="clear" w:color="auto" w:fill="FFFFFF"/>
        </w:rPr>
        <w:t>The Muslims in Homa bay diocese, by the care they show to the poor, offer a positive challenge to the Catholics in the region. So that the Catholics may live the Gospel values they profess by giving themselves totally to the service of the poor. Muslims do identity with the poor and at the same time help to liberate them. “Each individual Christian and every community is called to be an instrument of God for the liberation and promotion of the poor, and enabling them to be fully a part of the society”</w:t>
      </w:r>
      <w:r w:rsidR="000363D3" w:rsidRPr="00333AC2">
        <w:rPr>
          <w:rStyle w:val="FootnoteReference"/>
          <w:rFonts w:cs="Times New Roman"/>
          <w:color w:val="000000"/>
          <w:szCs w:val="24"/>
          <w:shd w:val="clear" w:color="auto" w:fill="FFFFFF"/>
        </w:rPr>
        <w:footnoteReference w:id="66"/>
      </w:r>
      <w:r w:rsidR="00DF4480" w:rsidRPr="00333AC2">
        <w:rPr>
          <w:rFonts w:cs="Times New Roman"/>
          <w:color w:val="000000"/>
          <w:szCs w:val="24"/>
          <w:shd w:val="clear" w:color="auto" w:fill="FFFFFF"/>
        </w:rPr>
        <w:t xml:space="preserve"> When this is done then the Catholics will not hop to other religions in the hope of finding solutions to their problems.</w:t>
      </w:r>
    </w:p>
    <w:p w:rsidR="00B34F08" w:rsidRPr="00333AC2" w:rsidRDefault="00B34F08" w:rsidP="00B34F08">
      <w:pPr>
        <w:tabs>
          <w:tab w:val="left" w:pos="2280"/>
        </w:tabs>
        <w:spacing w:line="240" w:lineRule="auto"/>
        <w:jc w:val="both"/>
        <w:rPr>
          <w:rFonts w:cs="Times New Roman"/>
          <w:color w:val="000000"/>
          <w:szCs w:val="24"/>
          <w:shd w:val="clear" w:color="auto" w:fill="FFFFFF"/>
        </w:rPr>
      </w:pPr>
    </w:p>
    <w:p w:rsidR="00DF4480" w:rsidRPr="00333AC2" w:rsidRDefault="00DF4480" w:rsidP="00105B3A">
      <w:pPr>
        <w:pStyle w:val="Heading3"/>
        <w:ind w:left="0"/>
        <w:rPr>
          <w:shd w:val="clear" w:color="auto" w:fill="FFFFFF"/>
        </w:rPr>
      </w:pPr>
      <w:bookmarkStart w:id="65" w:name="_Toc467747486"/>
      <w:r w:rsidRPr="00333AC2">
        <w:rPr>
          <w:shd w:val="clear" w:color="auto" w:fill="FFFFFF"/>
        </w:rPr>
        <w:lastRenderedPageBreak/>
        <w:t>4.4.5 Witness in Christian Life as a Form of Mission</w:t>
      </w:r>
      <w:bookmarkEnd w:id="65"/>
    </w:p>
    <w:p w:rsidR="00B34F08" w:rsidRDefault="00B34F08" w:rsidP="00B34F08">
      <w:pPr>
        <w:tabs>
          <w:tab w:val="left" w:pos="2280"/>
        </w:tabs>
        <w:spacing w:line="240" w:lineRule="auto"/>
        <w:jc w:val="both"/>
        <w:rPr>
          <w:rStyle w:val="apple-converted-space"/>
          <w:rFonts w:cs="Times New Roman"/>
          <w:color w:val="000000"/>
          <w:szCs w:val="24"/>
          <w:shd w:val="clear" w:color="auto" w:fill="FFFFFF"/>
        </w:rPr>
      </w:pPr>
    </w:p>
    <w:p w:rsidR="00B34F08" w:rsidRDefault="00B34F08" w:rsidP="00B34F08">
      <w:pPr>
        <w:tabs>
          <w:tab w:val="left" w:pos="2280"/>
        </w:tabs>
        <w:spacing w:line="240" w:lineRule="auto"/>
        <w:jc w:val="both"/>
        <w:rPr>
          <w:rStyle w:val="apple-converted-space"/>
          <w:rFonts w:cs="Times New Roman"/>
          <w:color w:val="000000"/>
          <w:szCs w:val="24"/>
          <w:shd w:val="clear" w:color="auto" w:fill="FFFFFF"/>
        </w:rPr>
      </w:pPr>
    </w:p>
    <w:p w:rsidR="00DF4480" w:rsidRDefault="00883C69" w:rsidP="007148A9">
      <w:pPr>
        <w:tabs>
          <w:tab w:val="left" w:pos="2280"/>
        </w:tabs>
        <w:spacing w:line="480" w:lineRule="auto"/>
        <w:jc w:val="both"/>
        <w:rPr>
          <w:rFonts w:cs="Times New Roman"/>
          <w:color w:val="000000"/>
          <w:szCs w:val="24"/>
          <w:shd w:val="clear" w:color="auto" w:fill="FFFFFF"/>
        </w:rPr>
      </w:pPr>
      <w:r>
        <w:rPr>
          <w:rStyle w:val="apple-converted-space"/>
          <w:rFonts w:cs="Times New Roman"/>
          <w:color w:val="000000"/>
          <w:szCs w:val="24"/>
          <w:shd w:val="clear" w:color="auto" w:fill="FFFFFF"/>
        </w:rPr>
        <w:t xml:space="preserve">              </w:t>
      </w:r>
      <w:r w:rsidR="00DF4480" w:rsidRPr="00333AC2">
        <w:rPr>
          <w:rStyle w:val="apple-converted-space"/>
          <w:rFonts w:cs="Times New Roman"/>
          <w:color w:val="000000"/>
          <w:szCs w:val="24"/>
          <w:shd w:val="clear" w:color="auto" w:fill="FFFFFF"/>
        </w:rPr>
        <w:t>The Catholics in Homa Bay diocese have no option but to live Christianity. They have to witness to their call to brotherly love and charity. They have to profess in actio</w:t>
      </w:r>
      <w:r w:rsidR="001B06B1" w:rsidRPr="00333AC2">
        <w:rPr>
          <w:rStyle w:val="apple-converted-space"/>
          <w:rFonts w:cs="Times New Roman"/>
          <w:color w:val="000000"/>
          <w:szCs w:val="24"/>
          <w:shd w:val="clear" w:color="auto" w:fill="FFFFFF"/>
        </w:rPr>
        <w:t>n what their faith as they live commandment for the love of God.</w:t>
      </w:r>
      <w:r w:rsidR="00DF4480" w:rsidRPr="00333AC2">
        <w:rPr>
          <w:rStyle w:val="apple-converted-space"/>
          <w:rFonts w:cs="Times New Roman"/>
          <w:color w:val="000000"/>
          <w:szCs w:val="24"/>
          <w:shd w:val="clear" w:color="auto" w:fill="FFFFFF"/>
        </w:rPr>
        <w:t>of neighbour</w:t>
      </w:r>
      <w:r w:rsidR="001B06B1" w:rsidRPr="00333AC2">
        <w:rPr>
          <w:rStyle w:val="apple-converted-space"/>
          <w:rFonts w:cs="Times New Roman"/>
          <w:color w:val="000000"/>
          <w:szCs w:val="24"/>
          <w:shd w:val="clear" w:color="auto" w:fill="FFFFFF"/>
        </w:rPr>
        <w:t xml:space="preserve"> and care for environment. This is their most important mission as </w:t>
      </w:r>
      <w:r w:rsidR="001B06B1" w:rsidRPr="00333AC2">
        <w:rPr>
          <w:rStyle w:val="apple-converted-space"/>
          <w:rFonts w:cs="Times New Roman"/>
          <w:i/>
          <w:color w:val="000000"/>
          <w:szCs w:val="24"/>
          <w:shd w:val="clear" w:color="auto" w:fill="FFFFFF"/>
        </w:rPr>
        <w:t>Redemptoris Missio</w:t>
      </w:r>
      <w:r w:rsidR="001B06B1" w:rsidRPr="00333AC2">
        <w:rPr>
          <w:rStyle w:val="apple-converted-space"/>
          <w:rFonts w:cs="Times New Roman"/>
          <w:color w:val="000000"/>
          <w:szCs w:val="24"/>
          <w:shd w:val="clear" w:color="auto" w:fill="FFFFFF"/>
        </w:rPr>
        <w:t xml:space="preserve"> indicates that:</w:t>
      </w:r>
      <w:r w:rsidR="00DF4480" w:rsidRPr="00333AC2">
        <w:rPr>
          <w:rStyle w:val="apple-converted-space"/>
          <w:rFonts w:cs="Times New Roman"/>
          <w:color w:val="000000"/>
          <w:szCs w:val="24"/>
          <w:shd w:val="clear" w:color="auto" w:fill="FFFFFF"/>
        </w:rPr>
        <w:t xml:space="preserve"> “</w:t>
      </w:r>
      <w:r w:rsidR="00DF4480" w:rsidRPr="00333AC2">
        <w:rPr>
          <w:rFonts w:cs="Times New Roman"/>
          <w:color w:val="000000"/>
          <w:szCs w:val="24"/>
          <w:shd w:val="clear" w:color="auto" w:fill="FFFFFF"/>
        </w:rPr>
        <w:t>The witness of a Christian life is the first and irreplaceable form of mission: Christ, whose mission we continue, is the "witness"</w:t>
      </w:r>
      <w:r w:rsidR="00DF4480" w:rsidRPr="00333AC2">
        <w:rPr>
          <w:rStyle w:val="apple-converted-space"/>
          <w:rFonts w:cs="Times New Roman"/>
          <w:color w:val="000000"/>
          <w:szCs w:val="24"/>
          <w:shd w:val="clear" w:color="auto" w:fill="FFFFFF"/>
        </w:rPr>
        <w:t> </w:t>
      </w:r>
      <w:r w:rsidR="00DF4480" w:rsidRPr="00333AC2">
        <w:rPr>
          <w:rFonts w:cs="Times New Roman"/>
          <w:i/>
          <w:iCs/>
          <w:color w:val="000000"/>
          <w:szCs w:val="24"/>
          <w:shd w:val="clear" w:color="auto" w:fill="FFFFFF"/>
        </w:rPr>
        <w:t>par excellence</w:t>
      </w:r>
      <w:r w:rsidR="00DF4480" w:rsidRPr="00333AC2">
        <w:rPr>
          <w:rStyle w:val="apple-converted-space"/>
          <w:rFonts w:cs="Times New Roman"/>
          <w:color w:val="000000"/>
          <w:szCs w:val="24"/>
          <w:shd w:val="clear" w:color="auto" w:fill="FFFFFF"/>
        </w:rPr>
        <w:t> </w:t>
      </w:r>
      <w:r w:rsidR="00DF4480" w:rsidRPr="00333AC2">
        <w:rPr>
          <w:rFonts w:cs="Times New Roman"/>
          <w:color w:val="000000"/>
          <w:szCs w:val="24"/>
          <w:shd w:val="clear" w:color="auto" w:fill="FFFFFF"/>
        </w:rPr>
        <w:t>(Rv 1:5; 3:14) and the model of all Christian witness. The Holy Spirit accompanies the Church along her way and associates her with the witness he gives to Christ (cf. Jn 15:26-27)”</w:t>
      </w:r>
      <w:r w:rsidR="001B06B1" w:rsidRPr="00333AC2">
        <w:rPr>
          <w:rStyle w:val="FootnoteReference"/>
          <w:rFonts w:cs="Times New Roman"/>
          <w:color w:val="000000"/>
          <w:szCs w:val="24"/>
          <w:shd w:val="clear" w:color="auto" w:fill="FFFFFF"/>
        </w:rPr>
        <w:footnoteReference w:id="67"/>
      </w:r>
    </w:p>
    <w:p w:rsidR="00B34F08" w:rsidRPr="00333AC2" w:rsidRDefault="00B34F08" w:rsidP="00B34F08">
      <w:pPr>
        <w:tabs>
          <w:tab w:val="left" w:pos="2280"/>
        </w:tabs>
        <w:spacing w:line="240" w:lineRule="auto"/>
        <w:jc w:val="both"/>
        <w:rPr>
          <w:rFonts w:cs="Times New Roman"/>
          <w:i/>
          <w:szCs w:val="24"/>
        </w:rPr>
      </w:pPr>
    </w:p>
    <w:p w:rsidR="00DF4480" w:rsidRPr="00333AC2" w:rsidRDefault="00DF4480" w:rsidP="00105B3A">
      <w:pPr>
        <w:pStyle w:val="Heading3"/>
        <w:spacing w:line="240" w:lineRule="auto"/>
        <w:ind w:left="0"/>
      </w:pPr>
      <w:bookmarkStart w:id="66" w:name="_Toc467747487"/>
      <w:r w:rsidRPr="00333AC2">
        <w:t>4.4.6</w:t>
      </w:r>
      <w:r w:rsidR="00B260C9">
        <w:t xml:space="preserve"> </w:t>
      </w:r>
      <w:r w:rsidRPr="00333AC2">
        <w:t xml:space="preserve">The </w:t>
      </w:r>
      <w:r w:rsidR="00B260C9" w:rsidRPr="00333AC2">
        <w:t>Holistic</w:t>
      </w:r>
      <w:r w:rsidRPr="00333AC2">
        <w:t xml:space="preserve"> Approach to Marriage.</w:t>
      </w:r>
      <w:bookmarkEnd w:id="66"/>
    </w:p>
    <w:p w:rsidR="00B34F08" w:rsidRDefault="00B34F08" w:rsidP="00B34F08">
      <w:pPr>
        <w:tabs>
          <w:tab w:val="left" w:pos="2280"/>
        </w:tabs>
        <w:spacing w:line="240" w:lineRule="auto"/>
        <w:jc w:val="both"/>
        <w:rPr>
          <w:rFonts w:cs="Times New Roman"/>
          <w:color w:val="000000"/>
          <w:szCs w:val="24"/>
          <w:shd w:val="clear" w:color="auto" w:fill="FFFFFF"/>
        </w:rPr>
      </w:pPr>
    </w:p>
    <w:p w:rsidR="00B34F08" w:rsidRDefault="00B34F08" w:rsidP="00B34F08">
      <w:pPr>
        <w:tabs>
          <w:tab w:val="left" w:pos="2280"/>
        </w:tabs>
        <w:spacing w:line="240" w:lineRule="auto"/>
        <w:jc w:val="both"/>
        <w:rPr>
          <w:rFonts w:cs="Times New Roman"/>
          <w:color w:val="000000"/>
          <w:szCs w:val="24"/>
          <w:shd w:val="clear" w:color="auto" w:fill="FFFFFF"/>
        </w:rPr>
      </w:pPr>
    </w:p>
    <w:p w:rsidR="00DF4480" w:rsidRDefault="00883C69" w:rsidP="007148A9">
      <w:pPr>
        <w:tabs>
          <w:tab w:val="left" w:pos="2280"/>
        </w:tabs>
        <w:spacing w:line="480" w:lineRule="auto"/>
        <w:jc w:val="both"/>
        <w:rPr>
          <w:rFonts w:cs="Times New Roman"/>
          <w:color w:val="000000"/>
          <w:szCs w:val="24"/>
          <w:shd w:val="clear" w:color="auto" w:fill="FFFFFF"/>
        </w:rPr>
      </w:pPr>
      <w:r>
        <w:rPr>
          <w:rFonts w:cs="Times New Roman"/>
          <w:color w:val="000000"/>
          <w:szCs w:val="24"/>
          <w:shd w:val="clear" w:color="auto" w:fill="FFFFFF"/>
        </w:rPr>
        <w:t xml:space="preserve">               </w:t>
      </w:r>
      <w:r w:rsidR="00DF4480" w:rsidRPr="00333AC2">
        <w:rPr>
          <w:rFonts w:cs="Times New Roman"/>
          <w:color w:val="000000"/>
          <w:szCs w:val="24"/>
          <w:shd w:val="clear" w:color="auto" w:fill="FFFFFF"/>
        </w:rPr>
        <w:t>Marriage in the Catholic perspective is neither centered on procreation nor the fulfillment of the sexual desires of the couple, it is rather a contract between persons, where they enter freely into a union of mutual love in order to start a family which is the foundation of the church. “Therefore, marriage persists as a whole manner and communion of life, and maintains its value and indissolubility, even when despite the often intense desire of the couple, offspring are lacking”</w:t>
      </w:r>
      <w:r w:rsidR="001B06B1" w:rsidRPr="00333AC2">
        <w:rPr>
          <w:rStyle w:val="FootnoteReference"/>
          <w:rFonts w:cs="Times New Roman"/>
          <w:color w:val="000000"/>
          <w:szCs w:val="24"/>
          <w:shd w:val="clear" w:color="auto" w:fill="FFFFFF"/>
        </w:rPr>
        <w:footnoteReference w:id="68"/>
      </w:r>
      <w:r w:rsidR="001B06B1" w:rsidRPr="00333AC2">
        <w:rPr>
          <w:rFonts w:cs="Times New Roman"/>
          <w:color w:val="000000"/>
          <w:szCs w:val="24"/>
          <w:shd w:val="clear" w:color="auto" w:fill="FFFFFF"/>
        </w:rPr>
        <w:t>.</w:t>
      </w:r>
    </w:p>
    <w:p w:rsidR="002F6BD0" w:rsidRDefault="002F6BD0" w:rsidP="007148A9">
      <w:pPr>
        <w:tabs>
          <w:tab w:val="left" w:pos="2280"/>
        </w:tabs>
        <w:spacing w:line="480" w:lineRule="auto"/>
        <w:jc w:val="both"/>
        <w:rPr>
          <w:rFonts w:cs="Times New Roman"/>
          <w:color w:val="000000"/>
          <w:szCs w:val="24"/>
          <w:shd w:val="clear" w:color="auto" w:fill="FFFFFF"/>
        </w:rPr>
      </w:pPr>
    </w:p>
    <w:p w:rsidR="002F6BD0" w:rsidRDefault="002F6BD0" w:rsidP="007148A9">
      <w:pPr>
        <w:tabs>
          <w:tab w:val="left" w:pos="2280"/>
        </w:tabs>
        <w:spacing w:line="480" w:lineRule="auto"/>
        <w:jc w:val="both"/>
        <w:rPr>
          <w:rFonts w:cs="Times New Roman"/>
          <w:color w:val="000000"/>
          <w:szCs w:val="24"/>
          <w:shd w:val="clear" w:color="auto" w:fill="FFFFFF"/>
        </w:rPr>
      </w:pPr>
    </w:p>
    <w:p w:rsidR="00B34F08" w:rsidRPr="00333AC2" w:rsidRDefault="00B34F08" w:rsidP="00B34F08">
      <w:pPr>
        <w:tabs>
          <w:tab w:val="left" w:pos="2280"/>
        </w:tabs>
        <w:spacing w:line="240" w:lineRule="auto"/>
        <w:jc w:val="both"/>
        <w:rPr>
          <w:rFonts w:cs="Times New Roman"/>
          <w:i/>
          <w:szCs w:val="24"/>
        </w:rPr>
      </w:pPr>
    </w:p>
    <w:p w:rsidR="00DF4480" w:rsidRPr="00333AC2" w:rsidRDefault="00DF4480" w:rsidP="00B34F08">
      <w:pPr>
        <w:pStyle w:val="Heading2"/>
      </w:pPr>
      <w:bookmarkStart w:id="67" w:name="_Toc467747488"/>
      <w:r w:rsidRPr="00333AC2">
        <w:lastRenderedPageBreak/>
        <w:t>4.5 Interreligious Dialogue as a Permanent Framework for Abating Religious Tension</w:t>
      </w:r>
      <w:bookmarkEnd w:id="67"/>
    </w:p>
    <w:p w:rsidR="00B34F08" w:rsidRDefault="00B34F08" w:rsidP="00B34F08">
      <w:pPr>
        <w:tabs>
          <w:tab w:val="left" w:pos="2280"/>
        </w:tabs>
        <w:spacing w:line="240" w:lineRule="auto"/>
        <w:jc w:val="both"/>
        <w:rPr>
          <w:rFonts w:cs="Times New Roman"/>
          <w:szCs w:val="24"/>
        </w:rPr>
      </w:pPr>
    </w:p>
    <w:p w:rsidR="00B34F08" w:rsidRDefault="00B34F08" w:rsidP="00B34F08">
      <w:pPr>
        <w:tabs>
          <w:tab w:val="left" w:pos="2280"/>
        </w:tabs>
        <w:spacing w:line="240" w:lineRule="auto"/>
        <w:jc w:val="both"/>
        <w:rPr>
          <w:rFonts w:cs="Times New Roman"/>
          <w:szCs w:val="24"/>
        </w:rPr>
      </w:pPr>
    </w:p>
    <w:p w:rsidR="00DF4480" w:rsidRPr="00333AC2" w:rsidRDefault="00B260C9" w:rsidP="007148A9">
      <w:pPr>
        <w:tabs>
          <w:tab w:val="left" w:pos="2280"/>
        </w:tabs>
        <w:spacing w:line="480" w:lineRule="auto"/>
        <w:jc w:val="both"/>
        <w:rPr>
          <w:rFonts w:cs="Times New Roman"/>
          <w:szCs w:val="24"/>
        </w:rPr>
      </w:pPr>
      <w:r>
        <w:rPr>
          <w:rFonts w:cs="Times New Roman"/>
          <w:szCs w:val="24"/>
        </w:rPr>
        <w:t xml:space="preserve">             </w:t>
      </w:r>
      <w:r w:rsidR="00DF4480" w:rsidRPr="00333AC2">
        <w:rPr>
          <w:rFonts w:cs="Times New Roman"/>
          <w:szCs w:val="24"/>
        </w:rPr>
        <w:t>When entering into interreligious dialogue it is important to be aware of the risk of reducing the commonality that exists in the Abrahamic faiths to a mere call to uniformity. “The universal faith in God and His revelations and prophets does not mean uniformity…. Yet each community can and should worship God in its own way and in accordance with the Scripture revealed to it</w:t>
      </w:r>
      <w:r w:rsidR="00DF4480" w:rsidRPr="00333AC2">
        <w:rPr>
          <w:rStyle w:val="FootnoteReference"/>
          <w:rFonts w:cs="Times New Roman"/>
          <w:szCs w:val="24"/>
        </w:rPr>
        <w:footnoteReference w:id="69"/>
      </w:r>
      <w:r w:rsidR="00DF4480" w:rsidRPr="00333AC2">
        <w:rPr>
          <w:rFonts w:cs="Times New Roman"/>
          <w:szCs w:val="24"/>
        </w:rPr>
        <w:t>”. Diversity of religion and unity of faith should foster a spirit of tolerance and dialogue of faith among the people of faith.</w:t>
      </w:r>
      <w:r w:rsidR="00DF4480" w:rsidRPr="00333AC2">
        <w:rPr>
          <w:rStyle w:val="FootnoteReference"/>
          <w:rFonts w:cs="Times New Roman"/>
          <w:szCs w:val="24"/>
        </w:rPr>
        <w:footnoteReference w:id="70"/>
      </w:r>
    </w:p>
    <w:p w:rsidR="00B260C9" w:rsidRDefault="00883C69" w:rsidP="007148A9">
      <w:pPr>
        <w:tabs>
          <w:tab w:val="left" w:pos="2280"/>
        </w:tabs>
        <w:spacing w:line="480" w:lineRule="auto"/>
        <w:jc w:val="both"/>
        <w:rPr>
          <w:rFonts w:cs="Times New Roman"/>
          <w:color w:val="000000"/>
          <w:szCs w:val="24"/>
          <w:shd w:val="clear" w:color="auto" w:fill="FFFFFF"/>
        </w:rPr>
      </w:pPr>
      <w:r>
        <w:rPr>
          <w:rFonts w:cs="Times New Roman"/>
          <w:szCs w:val="24"/>
        </w:rPr>
        <w:t xml:space="preserve">             </w:t>
      </w:r>
      <w:r w:rsidR="00DF4480" w:rsidRPr="00333AC2">
        <w:rPr>
          <w:rFonts w:cs="Times New Roman"/>
          <w:szCs w:val="24"/>
        </w:rPr>
        <w:t xml:space="preserve"> Interreligious dialogue should be done within certain parameters.  I</w:t>
      </w:r>
      <w:r w:rsidR="00DF4480" w:rsidRPr="00333AC2">
        <w:rPr>
          <w:rFonts w:cs="Times New Roman"/>
          <w:color w:val="000000"/>
          <w:szCs w:val="24"/>
          <w:shd w:val="clear" w:color="auto" w:fill="FFFFFF"/>
        </w:rPr>
        <w:t>t is true that, with the nature</w:t>
      </w:r>
      <w:r w:rsidR="00B260C9">
        <w:rPr>
          <w:rFonts w:cs="Times New Roman"/>
          <w:color w:val="000000"/>
          <w:szCs w:val="24"/>
          <w:shd w:val="clear" w:color="auto" w:fill="FFFFFF"/>
        </w:rPr>
        <w:t xml:space="preserve"> of Christ's universal mandate, </w:t>
      </w:r>
      <w:r w:rsidR="00DF4480" w:rsidRPr="00333AC2">
        <w:rPr>
          <w:rFonts w:cs="Times New Roman"/>
          <w:color w:val="000000"/>
          <w:szCs w:val="24"/>
          <w:shd w:val="clear" w:color="auto" w:fill="FFFFFF"/>
        </w:rPr>
        <w:t xml:space="preserve">mission </w:t>
      </w:r>
      <w:r w:rsidR="00DF4480" w:rsidRPr="00333AC2">
        <w:rPr>
          <w:rFonts w:cs="Times New Roman"/>
          <w:i/>
          <w:color w:val="000000"/>
          <w:szCs w:val="24"/>
          <w:shd w:val="clear" w:color="auto" w:fill="FFFFFF"/>
        </w:rPr>
        <w:t>ad gentes</w:t>
      </w:r>
      <w:r w:rsidR="00DF4480" w:rsidRPr="00333AC2">
        <w:rPr>
          <w:rFonts w:cs="Times New Roman"/>
          <w:color w:val="000000"/>
          <w:szCs w:val="24"/>
          <w:shd w:val="clear" w:color="auto" w:fill="FFFFFF"/>
        </w:rPr>
        <w:t xml:space="preserve"> knows no boundaries. However, it is possible to work within certain parameters in which that mission is exercised, in order to gain a real grasp of the situation</w:t>
      </w:r>
      <w:r w:rsidR="001B06B1" w:rsidRPr="00333AC2">
        <w:rPr>
          <w:rStyle w:val="FootnoteReference"/>
          <w:rFonts w:cs="Times New Roman"/>
          <w:color w:val="000000"/>
          <w:szCs w:val="24"/>
          <w:shd w:val="clear" w:color="auto" w:fill="FFFFFF"/>
        </w:rPr>
        <w:footnoteReference w:id="71"/>
      </w:r>
      <w:r w:rsidR="00DF4480" w:rsidRPr="00333AC2">
        <w:rPr>
          <w:rFonts w:cs="Times New Roman"/>
          <w:color w:val="000000"/>
          <w:szCs w:val="24"/>
          <w:shd w:val="clear" w:color="auto" w:fill="FFFFFF"/>
        </w:rPr>
        <w:t>. For instance verses within Qur’an and Bible should not be extrapolated to fuel hatred but should be read and understood within the context of mutual understanding and up building.</w:t>
      </w:r>
    </w:p>
    <w:p w:rsidR="00DF4480" w:rsidRPr="00B260C9" w:rsidRDefault="00B260C9" w:rsidP="007148A9">
      <w:pPr>
        <w:tabs>
          <w:tab w:val="left" w:pos="2280"/>
        </w:tabs>
        <w:spacing w:line="480" w:lineRule="auto"/>
        <w:jc w:val="both"/>
        <w:rPr>
          <w:rFonts w:cs="Times New Roman"/>
          <w:color w:val="000000"/>
          <w:szCs w:val="24"/>
          <w:shd w:val="clear" w:color="auto" w:fill="FFFFFF"/>
        </w:rPr>
      </w:pPr>
      <w:r>
        <w:rPr>
          <w:rFonts w:cs="Times New Roman"/>
          <w:color w:val="000000"/>
          <w:szCs w:val="24"/>
          <w:shd w:val="clear" w:color="auto" w:fill="FFFFFF"/>
        </w:rPr>
        <w:t xml:space="preserve">             </w:t>
      </w:r>
      <w:r w:rsidR="00DF4480" w:rsidRPr="00333AC2">
        <w:rPr>
          <w:rFonts w:cs="Times New Roman"/>
          <w:color w:val="000000"/>
          <w:szCs w:val="24"/>
          <w:shd w:val="clear" w:color="auto" w:fill="FFFFFF"/>
        </w:rPr>
        <w:t>In the situation of Homa Bay, the dialogue of life values should be encouraged as opposed to dialogue on doctrinal issues. This is done with the view that the majorities of the people within region are not Bible experts who are able to do exegesis, nor are they dogmatic theologians able to theologize on Tradition and Magisterial teachings of the church.</w:t>
      </w:r>
    </w:p>
    <w:p w:rsidR="00DF4480" w:rsidRDefault="00DF4480" w:rsidP="007148A9">
      <w:pPr>
        <w:tabs>
          <w:tab w:val="left" w:pos="2280"/>
        </w:tabs>
        <w:spacing w:line="480" w:lineRule="auto"/>
        <w:jc w:val="both"/>
        <w:rPr>
          <w:rFonts w:cs="Times New Roman"/>
          <w:szCs w:val="24"/>
        </w:rPr>
      </w:pPr>
      <w:r w:rsidRPr="00333AC2">
        <w:rPr>
          <w:rFonts w:cs="Times New Roman"/>
          <w:szCs w:val="24"/>
        </w:rPr>
        <w:t xml:space="preserve">           </w:t>
      </w:r>
      <w:r w:rsidR="00B260C9">
        <w:rPr>
          <w:rFonts w:cs="Times New Roman"/>
          <w:szCs w:val="24"/>
        </w:rPr>
        <w:t xml:space="preserve"> </w:t>
      </w:r>
      <w:r w:rsidRPr="00333AC2">
        <w:rPr>
          <w:rFonts w:cs="Times New Roman"/>
          <w:szCs w:val="24"/>
        </w:rPr>
        <w:t xml:space="preserve">The local ordinary of Homa Bay Diocese should form a team of clergy and professional lay men and women who would form a commission for dialogue. They </w:t>
      </w:r>
      <w:r w:rsidRPr="00333AC2">
        <w:rPr>
          <w:rFonts w:cs="Times New Roman"/>
          <w:szCs w:val="24"/>
        </w:rPr>
        <w:lastRenderedPageBreak/>
        <w:t>would be responsible for creating awareness on the need to dialogue the faithful on procedures of dialogue. This would be done in line with the recommendation of the Pontifical Council for Interreligious dialogue (</w:t>
      </w:r>
      <w:r w:rsidRPr="00333AC2">
        <w:rPr>
          <w:rFonts w:cs="Times New Roman"/>
          <w:i/>
          <w:szCs w:val="24"/>
        </w:rPr>
        <w:t>PCID</w:t>
      </w:r>
      <w:r w:rsidRPr="00333AC2">
        <w:rPr>
          <w:rFonts w:cs="Times New Roman"/>
          <w:szCs w:val="24"/>
        </w:rPr>
        <w:t>).</w:t>
      </w:r>
      <w:bookmarkStart w:id="68" w:name="top"/>
    </w:p>
    <w:p w:rsidR="00A22978" w:rsidRPr="00333AC2" w:rsidRDefault="00A22978" w:rsidP="007148A9">
      <w:pPr>
        <w:tabs>
          <w:tab w:val="left" w:pos="2280"/>
        </w:tabs>
        <w:spacing w:line="480" w:lineRule="auto"/>
        <w:jc w:val="both"/>
        <w:rPr>
          <w:rFonts w:cs="Times New Roman"/>
          <w:szCs w:val="24"/>
        </w:rPr>
      </w:pPr>
    </w:p>
    <w:p w:rsidR="00A22978" w:rsidRPr="00333AC2" w:rsidRDefault="00A22978" w:rsidP="00A22978">
      <w:pPr>
        <w:pStyle w:val="Heading1"/>
        <w:rPr>
          <w:sz w:val="24"/>
        </w:rPr>
      </w:pPr>
      <w:bookmarkStart w:id="69" w:name="_Toc467747490"/>
      <w:r>
        <w:t>GENERAL CONCLUSION</w:t>
      </w:r>
      <w:bookmarkEnd w:id="69"/>
    </w:p>
    <w:p w:rsidR="00DF4480" w:rsidRDefault="00DF4480" w:rsidP="00B34F08">
      <w:pPr>
        <w:pStyle w:val="Heading2"/>
      </w:pPr>
    </w:p>
    <w:p w:rsidR="00A22978" w:rsidRPr="00A22978" w:rsidRDefault="00A22978" w:rsidP="00A22978"/>
    <w:p w:rsidR="00DF4480" w:rsidRPr="00333AC2" w:rsidRDefault="00DF4480" w:rsidP="007148A9">
      <w:pPr>
        <w:spacing w:line="480" w:lineRule="auto"/>
        <w:jc w:val="both"/>
        <w:rPr>
          <w:rFonts w:eastAsia="Times New Roman" w:cs="Times New Roman"/>
          <w:szCs w:val="24"/>
        </w:rPr>
      </w:pPr>
      <w:r w:rsidRPr="00333AC2">
        <w:rPr>
          <w:rFonts w:eastAsia="Times New Roman" w:cs="Times New Roman"/>
          <w:szCs w:val="24"/>
        </w:rPr>
        <w:t xml:space="preserve">             There is a need for tolerance not hospitality.  True tolerance “is when people care deeply about their beliefs and yet are able to respect the right of other people to hold different beliefs and to live at peace with them.</w:t>
      </w:r>
      <w:r w:rsidRPr="00333AC2">
        <w:rPr>
          <w:rStyle w:val="FootnoteReference"/>
          <w:rFonts w:eastAsia="Times New Roman" w:cs="Times New Roman"/>
          <w:szCs w:val="24"/>
        </w:rPr>
        <w:footnoteReference w:id="72"/>
      </w:r>
      <w:r w:rsidRPr="00333AC2">
        <w:rPr>
          <w:rFonts w:eastAsia="Times New Roman" w:cs="Times New Roman"/>
          <w:szCs w:val="24"/>
        </w:rPr>
        <w:t xml:space="preserve">” In this case, the Muslims should not be source of hatred and antagonism. Instead, the differences should be held in harmony where a Catholic can eat pork without being condemned by a Muslim and a Muslim can refuse to eat it without being condemned. </w:t>
      </w:r>
    </w:p>
    <w:p w:rsidR="00DF4480" w:rsidRPr="00333AC2" w:rsidRDefault="00DF4480" w:rsidP="007148A9">
      <w:pPr>
        <w:spacing w:line="480" w:lineRule="auto"/>
        <w:jc w:val="both"/>
        <w:rPr>
          <w:rFonts w:eastAsia="Times New Roman" w:cs="Times New Roman"/>
          <w:szCs w:val="24"/>
        </w:rPr>
      </w:pPr>
      <w:r w:rsidRPr="00333AC2">
        <w:rPr>
          <w:rFonts w:eastAsia="Times New Roman" w:cs="Times New Roman"/>
          <w:szCs w:val="24"/>
        </w:rPr>
        <w:t xml:space="preserve">         </w:t>
      </w:r>
      <w:r w:rsidR="00883C69">
        <w:rPr>
          <w:rFonts w:eastAsia="Times New Roman" w:cs="Times New Roman"/>
          <w:szCs w:val="24"/>
        </w:rPr>
        <w:t xml:space="preserve">   </w:t>
      </w:r>
      <w:r w:rsidRPr="00333AC2">
        <w:rPr>
          <w:rFonts w:eastAsia="Times New Roman" w:cs="Times New Roman"/>
          <w:szCs w:val="24"/>
        </w:rPr>
        <w:t>There is a need for mutual understanding between Catholics and Muslims. Most of the Catholics in Homa Bay Diocese know very little about their Muslim brothers and sister, likewise to the Muslims. Hence when both of them relate they relate on the basis of the myths that they have heard about peoples of other religions, many of which may not be true. In catechesis, there is a need to bring an awareness of the other faiths; their beliefs and life style. Education should be conducted at a diocesan, Parish, Small Christian Communities and family level.</w:t>
      </w:r>
    </w:p>
    <w:p w:rsidR="00DF4480" w:rsidRPr="00333AC2" w:rsidRDefault="00DF4480" w:rsidP="007148A9">
      <w:pPr>
        <w:spacing w:line="480" w:lineRule="auto"/>
        <w:jc w:val="both"/>
        <w:rPr>
          <w:rFonts w:eastAsia="Times New Roman" w:cs="Times New Roman"/>
          <w:szCs w:val="24"/>
        </w:rPr>
      </w:pPr>
      <w:r w:rsidRPr="00333AC2">
        <w:rPr>
          <w:rFonts w:eastAsia="Times New Roman" w:cs="Times New Roman"/>
          <w:szCs w:val="24"/>
        </w:rPr>
        <w:t xml:space="preserve">       </w:t>
      </w:r>
      <w:r w:rsidR="00883C69">
        <w:rPr>
          <w:rFonts w:eastAsia="Times New Roman" w:cs="Times New Roman"/>
          <w:szCs w:val="24"/>
        </w:rPr>
        <w:t xml:space="preserve">     </w:t>
      </w:r>
      <w:r w:rsidRPr="00333AC2">
        <w:rPr>
          <w:rFonts w:eastAsia="Times New Roman" w:cs="Times New Roman"/>
          <w:szCs w:val="24"/>
        </w:rPr>
        <w:t xml:space="preserve">Reciprocity must be instilled in both faiths; if it is respect, or dignity it must involve both sides.  It is true that both Christianity and Islam are missionary by their </w:t>
      </w:r>
      <w:r w:rsidRPr="00333AC2">
        <w:rPr>
          <w:rFonts w:eastAsia="Times New Roman" w:cs="Times New Roman"/>
          <w:szCs w:val="24"/>
        </w:rPr>
        <w:lastRenderedPageBreak/>
        <w:t>foundation. Hence, one can wonder on the possibility of being true to the faith without being exclusivist. This can only be possible when the Catholics are willing to listen, learn and grow in faith without necessarily being converted. The spirit of reciprocity must be cultivated in all spheres of relationships. The issue is urgent in the whole world but especially in Homa Bay, a scenario in which the Muslim minority are crying for the rights to practice their religion, build mosques and bring their children up according to Islamic values. The same freedom they should offer to Christians in Muslim dominated regions.</w:t>
      </w:r>
      <w:r w:rsidRPr="00333AC2">
        <w:rPr>
          <w:rStyle w:val="FootnoteReference"/>
          <w:rFonts w:eastAsia="Times New Roman" w:cs="Times New Roman"/>
          <w:szCs w:val="24"/>
        </w:rPr>
        <w:footnoteReference w:id="73"/>
      </w:r>
    </w:p>
    <w:p w:rsidR="00DF4480" w:rsidRPr="00333AC2" w:rsidRDefault="00DF4480" w:rsidP="007148A9">
      <w:pPr>
        <w:spacing w:line="480" w:lineRule="auto"/>
        <w:jc w:val="both"/>
        <w:rPr>
          <w:rFonts w:eastAsia="Times New Roman" w:cs="Times New Roman"/>
          <w:szCs w:val="24"/>
        </w:rPr>
      </w:pPr>
      <w:r w:rsidRPr="00333AC2">
        <w:rPr>
          <w:rFonts w:eastAsia="Times New Roman" w:cs="Times New Roman"/>
          <w:szCs w:val="24"/>
        </w:rPr>
        <w:t xml:space="preserve">          </w:t>
      </w:r>
      <w:r w:rsidR="00883C69">
        <w:rPr>
          <w:rFonts w:eastAsia="Times New Roman" w:cs="Times New Roman"/>
          <w:szCs w:val="24"/>
        </w:rPr>
        <w:t xml:space="preserve">   </w:t>
      </w:r>
      <w:r w:rsidRPr="00333AC2">
        <w:rPr>
          <w:rFonts w:eastAsia="Times New Roman" w:cs="Times New Roman"/>
          <w:szCs w:val="24"/>
        </w:rPr>
        <w:t>Both religions are concern with anthropological questions, as has already been mention in Nostra Aetate. In answering these questions both religions have to tackle the common problems facing humanity: the problems of corruption, unemployment, poor education, diseases like HIV and Aids, and poverty. The peoples of both religions, in their endeavours to be good Citizens, good neighbors and true worshipers, could tackle these issues more effectively together in a spirit of cooperation with less confrontation.</w:t>
      </w:r>
    </w:p>
    <w:p w:rsidR="003240EF" w:rsidRDefault="00DF4480" w:rsidP="00A22978">
      <w:pPr>
        <w:spacing w:line="480" w:lineRule="auto"/>
        <w:jc w:val="both"/>
        <w:rPr>
          <w:rFonts w:eastAsia="Times New Roman" w:cs="Times New Roman"/>
          <w:szCs w:val="24"/>
        </w:rPr>
      </w:pPr>
      <w:r w:rsidRPr="00333AC2">
        <w:rPr>
          <w:rFonts w:eastAsia="Times New Roman" w:cs="Times New Roman"/>
          <w:szCs w:val="24"/>
        </w:rPr>
        <w:t xml:space="preserve">            </w:t>
      </w:r>
      <w:r w:rsidR="00883C69">
        <w:rPr>
          <w:rFonts w:eastAsia="Times New Roman" w:cs="Times New Roman"/>
          <w:szCs w:val="24"/>
        </w:rPr>
        <w:t xml:space="preserve"> </w:t>
      </w:r>
      <w:r w:rsidRPr="00333AC2">
        <w:rPr>
          <w:rFonts w:eastAsia="Times New Roman" w:cs="Times New Roman"/>
          <w:szCs w:val="24"/>
        </w:rPr>
        <w:t xml:space="preserve">Catholics should be aware that Christ is the problem. The Muslims cannot fully understand how God can die on the Cross to save mankind. The wisdom of the cross expressed in Phil 2: 1-4 is contradictory to the common image of God. Consequently, this love of God to all humanity can only be communicated by Christians in Homa Bay to their Muslim brothers and sisters in their way of life; in Christian values.  Once evangelization has taken root in the Catholic Church in Homa Bay then, as a family of </w:t>
      </w:r>
      <w:r w:rsidRPr="00333AC2">
        <w:rPr>
          <w:rFonts w:eastAsia="Times New Roman" w:cs="Times New Roman"/>
          <w:szCs w:val="24"/>
        </w:rPr>
        <w:lastRenderedPageBreak/>
        <w:t>God, they can welcome Muslims in this region and share with them about Good News of Christ without coercing them to convert or to be converted.</w:t>
      </w:r>
      <w:bookmarkEnd w:id="68"/>
    </w:p>
    <w:p w:rsidR="001D2E5E" w:rsidRPr="00A22978" w:rsidRDefault="001D2E5E" w:rsidP="00A22978">
      <w:pPr>
        <w:spacing w:line="480" w:lineRule="auto"/>
        <w:jc w:val="both"/>
        <w:rPr>
          <w:rFonts w:eastAsia="Times New Roman" w:cs="Times New Roman"/>
          <w:szCs w:val="24"/>
        </w:rPr>
        <w:sectPr w:rsidR="001D2E5E" w:rsidRPr="00A22978" w:rsidSect="003240EF">
          <w:pgSz w:w="12240" w:h="15840"/>
          <w:pgMar w:top="1987" w:right="1469" w:bottom="1469" w:left="2275" w:header="720" w:footer="720" w:gutter="0"/>
          <w:pgNumType w:start="48"/>
          <w:cols w:space="720"/>
          <w:titlePg/>
          <w:docGrid w:linePitch="360"/>
        </w:sectPr>
      </w:pPr>
    </w:p>
    <w:p w:rsidR="00DB4C64" w:rsidRPr="00333AC2" w:rsidRDefault="00DB4C64" w:rsidP="00A22978">
      <w:pPr>
        <w:spacing w:after="200"/>
        <w:rPr>
          <w:rFonts w:cs="Times New Roman"/>
          <w:szCs w:val="24"/>
        </w:rPr>
      </w:pPr>
    </w:p>
    <w:p w:rsidR="00EB56B8" w:rsidRPr="00333AC2" w:rsidRDefault="00EB56B8" w:rsidP="00B34F08">
      <w:pPr>
        <w:tabs>
          <w:tab w:val="left" w:pos="2280"/>
        </w:tabs>
        <w:jc w:val="center"/>
        <w:rPr>
          <w:rFonts w:cs="Times New Roman"/>
          <w:szCs w:val="24"/>
        </w:rPr>
      </w:pPr>
    </w:p>
    <w:p w:rsidR="00EB56B8" w:rsidRPr="00333AC2" w:rsidRDefault="00EB56B8" w:rsidP="00B34F08">
      <w:pPr>
        <w:tabs>
          <w:tab w:val="left" w:pos="2280"/>
        </w:tabs>
        <w:jc w:val="center"/>
        <w:rPr>
          <w:rFonts w:cs="Times New Roman"/>
          <w:szCs w:val="24"/>
        </w:rPr>
      </w:pPr>
    </w:p>
    <w:p w:rsidR="00DB4C64" w:rsidRPr="00333AC2" w:rsidRDefault="00DB4C64" w:rsidP="00B34F08">
      <w:pPr>
        <w:tabs>
          <w:tab w:val="left" w:pos="2280"/>
        </w:tabs>
        <w:jc w:val="center"/>
        <w:rPr>
          <w:rFonts w:cs="Times New Roman"/>
          <w:szCs w:val="24"/>
        </w:rPr>
      </w:pPr>
    </w:p>
    <w:p w:rsidR="00DF4480" w:rsidRPr="00333AC2" w:rsidRDefault="00B34F08" w:rsidP="00B34F08">
      <w:pPr>
        <w:pStyle w:val="Heading1"/>
      </w:pPr>
      <w:bookmarkStart w:id="70" w:name="_Toc467747491"/>
      <w:r w:rsidRPr="00333AC2">
        <w:t>BIBLIOGRAPHY</w:t>
      </w:r>
      <w:bookmarkEnd w:id="70"/>
    </w:p>
    <w:p w:rsidR="00DF4480" w:rsidRPr="00333AC2" w:rsidRDefault="00DF4480" w:rsidP="007148A9">
      <w:pPr>
        <w:pStyle w:val="FootnoteText"/>
        <w:rPr>
          <w:rFonts w:cs="Times New Roman"/>
          <w:sz w:val="24"/>
          <w:szCs w:val="24"/>
        </w:rPr>
      </w:pPr>
    </w:p>
    <w:p w:rsidR="00DF4480" w:rsidRPr="00333AC2" w:rsidRDefault="00DF4480" w:rsidP="007148A9">
      <w:pPr>
        <w:pStyle w:val="FootnoteText"/>
        <w:rPr>
          <w:rFonts w:cs="Times New Roman"/>
          <w:sz w:val="24"/>
          <w:szCs w:val="24"/>
        </w:rPr>
      </w:pPr>
    </w:p>
    <w:p w:rsidR="00DF4480" w:rsidRDefault="00DF4480" w:rsidP="007148A9">
      <w:pPr>
        <w:pStyle w:val="FootnoteText"/>
        <w:rPr>
          <w:rFonts w:cs="Times New Roman"/>
          <w:sz w:val="24"/>
          <w:szCs w:val="24"/>
        </w:rPr>
      </w:pPr>
    </w:p>
    <w:p w:rsidR="008A048F" w:rsidRDefault="008A048F" w:rsidP="007148A9">
      <w:pPr>
        <w:pStyle w:val="FootnoteText"/>
        <w:rPr>
          <w:rFonts w:cs="Times New Roman"/>
          <w:sz w:val="24"/>
          <w:szCs w:val="24"/>
        </w:rPr>
      </w:pPr>
    </w:p>
    <w:p w:rsidR="008A048F" w:rsidRPr="00A22978" w:rsidRDefault="008A048F" w:rsidP="00A22978">
      <w:pPr>
        <w:pStyle w:val="FootnoteText"/>
        <w:spacing w:before="120" w:after="120"/>
        <w:jc w:val="both"/>
        <w:rPr>
          <w:rFonts w:cs="Times New Roman"/>
          <w:b/>
          <w:sz w:val="22"/>
          <w:szCs w:val="22"/>
        </w:rPr>
      </w:pPr>
      <w:r w:rsidRPr="00A22978">
        <w:rPr>
          <w:rFonts w:cs="Times New Roman"/>
          <w:b/>
          <w:sz w:val="22"/>
          <w:szCs w:val="22"/>
        </w:rPr>
        <w:t>Books</w:t>
      </w:r>
      <w:r w:rsidR="00CB408A">
        <w:rPr>
          <w:rFonts w:cs="Times New Roman"/>
          <w:b/>
          <w:sz w:val="22"/>
          <w:szCs w:val="22"/>
        </w:rPr>
        <w:t xml:space="preserve"> referred to</w:t>
      </w:r>
    </w:p>
    <w:p w:rsidR="00DF4480" w:rsidRPr="00A22978" w:rsidRDefault="00DF4480" w:rsidP="00A22978">
      <w:pPr>
        <w:spacing w:after="60" w:line="240" w:lineRule="auto"/>
        <w:jc w:val="both"/>
        <w:rPr>
          <w:rFonts w:cs="Times New Roman"/>
          <w:sz w:val="22"/>
        </w:rPr>
      </w:pPr>
      <w:r w:rsidRPr="00A22978">
        <w:rPr>
          <w:rFonts w:cs="Times New Roman"/>
          <w:smallCaps/>
          <w:sz w:val="22"/>
        </w:rPr>
        <w:t>abdalati. H.,</w:t>
      </w:r>
      <w:r w:rsidR="00CB408A">
        <w:rPr>
          <w:rFonts w:cs="Times New Roman"/>
          <w:smallCaps/>
          <w:sz w:val="22"/>
        </w:rPr>
        <w:t xml:space="preserve"> </w:t>
      </w:r>
      <w:r w:rsidRPr="00A22978">
        <w:rPr>
          <w:rFonts w:cs="Times New Roman"/>
          <w:i/>
          <w:sz w:val="22"/>
        </w:rPr>
        <w:t>Islam in Focus</w:t>
      </w:r>
      <w:r w:rsidRPr="00A22978">
        <w:rPr>
          <w:rFonts w:cs="Times New Roman"/>
          <w:sz w:val="22"/>
        </w:rPr>
        <w:t>, Nairobi: the Islamic Foundation 1998.</w:t>
      </w:r>
    </w:p>
    <w:p w:rsidR="00DF4480" w:rsidRPr="00A22978" w:rsidRDefault="00DF4480" w:rsidP="00A22978">
      <w:pPr>
        <w:tabs>
          <w:tab w:val="left" w:pos="2280"/>
        </w:tabs>
        <w:spacing w:line="240" w:lineRule="auto"/>
        <w:ind w:left="720" w:hanging="720"/>
        <w:jc w:val="both"/>
        <w:rPr>
          <w:rFonts w:cs="Times New Roman"/>
          <w:sz w:val="22"/>
        </w:rPr>
      </w:pPr>
      <w:r w:rsidRPr="00A22978">
        <w:rPr>
          <w:rFonts w:cs="Times New Roman"/>
          <w:smallCaps/>
          <w:sz w:val="22"/>
        </w:rPr>
        <w:t>ADNERSON, W. B.,</w:t>
      </w:r>
      <w:r w:rsidR="00CB408A">
        <w:rPr>
          <w:rFonts w:cs="Times New Roman"/>
          <w:smallCaps/>
          <w:sz w:val="22"/>
        </w:rPr>
        <w:t xml:space="preserve"> </w:t>
      </w:r>
      <w:r w:rsidRPr="00A22978">
        <w:rPr>
          <w:rFonts w:cs="Times New Roman"/>
          <w:i/>
          <w:sz w:val="22"/>
        </w:rPr>
        <w:t>The Church in East Africa 1840- 1974</w:t>
      </w:r>
      <w:r w:rsidRPr="00A22978">
        <w:rPr>
          <w:rFonts w:cs="Times New Roman"/>
          <w:sz w:val="22"/>
        </w:rPr>
        <w:t>, London: Cambridge</w:t>
      </w:r>
      <w:r w:rsidR="003E3DD1" w:rsidRPr="00A22978">
        <w:rPr>
          <w:rFonts w:cs="Times New Roman"/>
          <w:sz w:val="22"/>
        </w:rPr>
        <w:tab/>
      </w:r>
      <w:r w:rsidRPr="00A22978">
        <w:rPr>
          <w:rFonts w:cs="Times New Roman"/>
          <w:sz w:val="22"/>
        </w:rPr>
        <w:t>University 1963.</w:t>
      </w:r>
    </w:p>
    <w:p w:rsidR="00DF4480" w:rsidRPr="00A22978" w:rsidRDefault="00EB56B8" w:rsidP="00A22978">
      <w:pPr>
        <w:tabs>
          <w:tab w:val="left" w:pos="2280"/>
        </w:tabs>
        <w:spacing w:after="60" w:line="240" w:lineRule="auto"/>
        <w:jc w:val="both"/>
        <w:rPr>
          <w:rFonts w:eastAsia="Times New Roman" w:cs="Times New Roman"/>
          <w:bCs/>
          <w:sz w:val="22"/>
        </w:rPr>
      </w:pPr>
      <w:r w:rsidRPr="00A22978">
        <w:rPr>
          <w:rFonts w:eastAsia="Times New Roman" w:cs="Times New Roman"/>
          <w:bCs/>
          <w:smallCaps/>
          <w:sz w:val="22"/>
        </w:rPr>
        <w:t>Ayoub, m. -</w:t>
      </w:r>
      <w:r w:rsidR="00DF4480" w:rsidRPr="00A22978">
        <w:rPr>
          <w:rFonts w:eastAsia="Times New Roman" w:cs="Times New Roman"/>
          <w:bCs/>
          <w:smallCaps/>
          <w:sz w:val="22"/>
        </w:rPr>
        <w:t xml:space="preserve"> omar, a. i.,</w:t>
      </w:r>
      <w:r w:rsidR="00CB408A">
        <w:rPr>
          <w:rFonts w:eastAsia="Times New Roman" w:cs="Times New Roman"/>
          <w:bCs/>
          <w:smallCaps/>
          <w:sz w:val="22"/>
        </w:rPr>
        <w:t xml:space="preserve"> </w:t>
      </w:r>
      <w:r w:rsidR="00DF4480" w:rsidRPr="00A22978">
        <w:rPr>
          <w:rFonts w:eastAsia="Times New Roman" w:cs="Times New Roman"/>
          <w:bCs/>
          <w:i/>
          <w:sz w:val="22"/>
        </w:rPr>
        <w:t>A Muslim View of Christianity</w:t>
      </w:r>
      <w:r w:rsidR="00DF4480" w:rsidRPr="00A22978">
        <w:rPr>
          <w:rFonts w:eastAsia="Times New Roman" w:cs="Times New Roman"/>
          <w:bCs/>
          <w:sz w:val="22"/>
        </w:rPr>
        <w:t>, New York: Maryknoll 2007.</w:t>
      </w:r>
    </w:p>
    <w:p w:rsidR="00DF4480" w:rsidRPr="00A22978" w:rsidRDefault="00DF4480" w:rsidP="00A22978">
      <w:pPr>
        <w:tabs>
          <w:tab w:val="left" w:pos="2280"/>
        </w:tabs>
        <w:spacing w:after="60" w:line="240" w:lineRule="auto"/>
        <w:jc w:val="both"/>
        <w:rPr>
          <w:rFonts w:cs="Times New Roman"/>
          <w:sz w:val="22"/>
        </w:rPr>
      </w:pPr>
      <w:r w:rsidRPr="00A22978">
        <w:rPr>
          <w:rFonts w:cs="Times New Roman"/>
          <w:sz w:val="22"/>
        </w:rPr>
        <w:t xml:space="preserve">BARRET, B.D., </w:t>
      </w:r>
      <w:r w:rsidRPr="00A22978">
        <w:rPr>
          <w:rFonts w:cs="Times New Roman"/>
          <w:i/>
          <w:sz w:val="22"/>
        </w:rPr>
        <w:t>Schism and Renewal in Africa</w:t>
      </w:r>
      <w:r w:rsidRPr="00A22978">
        <w:rPr>
          <w:rFonts w:cs="Times New Roman"/>
          <w:sz w:val="22"/>
        </w:rPr>
        <w:t>, Nairobi: Oxford University Press 1968.</w:t>
      </w:r>
    </w:p>
    <w:p w:rsidR="00DF4480" w:rsidRPr="00A22978" w:rsidRDefault="00DF4480" w:rsidP="00A22978">
      <w:pPr>
        <w:tabs>
          <w:tab w:val="left" w:pos="2280"/>
        </w:tabs>
        <w:spacing w:after="60" w:line="240" w:lineRule="auto"/>
        <w:jc w:val="both"/>
        <w:rPr>
          <w:rFonts w:cs="Times New Roman"/>
          <w:sz w:val="22"/>
        </w:rPr>
      </w:pPr>
      <w:r w:rsidRPr="00A22978">
        <w:rPr>
          <w:rFonts w:cs="Times New Roman"/>
          <w:sz w:val="22"/>
        </w:rPr>
        <w:t xml:space="preserve">BARRETT, B.D., </w:t>
      </w:r>
      <w:r w:rsidRPr="00A22978">
        <w:rPr>
          <w:rFonts w:cs="Times New Roman"/>
          <w:i/>
          <w:sz w:val="22"/>
        </w:rPr>
        <w:t>Kenya Churches Handbook</w:t>
      </w:r>
      <w:r w:rsidRPr="00A22978">
        <w:rPr>
          <w:rFonts w:cs="Times New Roman"/>
          <w:sz w:val="22"/>
        </w:rPr>
        <w:t>, Kisumu: Evangel Publishing House 1973.</w:t>
      </w:r>
    </w:p>
    <w:p w:rsidR="00CB408A" w:rsidRDefault="00DF4480" w:rsidP="00A22978">
      <w:pPr>
        <w:pStyle w:val="FootnoteText"/>
        <w:jc w:val="both"/>
        <w:rPr>
          <w:rFonts w:cs="Times New Roman"/>
          <w:sz w:val="22"/>
          <w:szCs w:val="22"/>
        </w:rPr>
      </w:pPr>
      <w:r w:rsidRPr="00A22978">
        <w:rPr>
          <w:rFonts w:cs="Times New Roman"/>
          <w:smallCaps/>
          <w:sz w:val="22"/>
          <w:szCs w:val="22"/>
        </w:rPr>
        <w:t>BRSWELL. G. W.,</w:t>
      </w:r>
      <w:r w:rsidR="00CB408A">
        <w:rPr>
          <w:rFonts w:cs="Times New Roman"/>
          <w:smallCaps/>
          <w:sz w:val="22"/>
          <w:szCs w:val="22"/>
        </w:rPr>
        <w:t xml:space="preserve"> </w:t>
      </w:r>
      <w:r w:rsidRPr="00A22978">
        <w:rPr>
          <w:rFonts w:cs="Times New Roman"/>
          <w:i/>
          <w:sz w:val="22"/>
          <w:szCs w:val="22"/>
        </w:rPr>
        <w:t>What you Need to Know About Islam and Muslims</w:t>
      </w:r>
      <w:r w:rsidRPr="00A22978">
        <w:rPr>
          <w:rFonts w:cs="Times New Roman"/>
          <w:sz w:val="22"/>
          <w:szCs w:val="22"/>
        </w:rPr>
        <w:t>, Nashville:</w:t>
      </w:r>
    </w:p>
    <w:p w:rsidR="003E3DD1" w:rsidRPr="00A22978" w:rsidRDefault="00CB408A" w:rsidP="00CB408A">
      <w:pPr>
        <w:pStyle w:val="FootnoteText"/>
        <w:jc w:val="both"/>
        <w:rPr>
          <w:rFonts w:cs="Times New Roman"/>
          <w:sz w:val="22"/>
          <w:szCs w:val="22"/>
        </w:rPr>
      </w:pPr>
      <w:r>
        <w:rPr>
          <w:rFonts w:cs="Times New Roman"/>
          <w:sz w:val="22"/>
          <w:szCs w:val="22"/>
        </w:rPr>
        <w:t xml:space="preserve">                              </w:t>
      </w:r>
      <w:r w:rsidR="00DF4480" w:rsidRPr="00A22978">
        <w:rPr>
          <w:rFonts w:cs="Times New Roman"/>
          <w:sz w:val="22"/>
          <w:szCs w:val="22"/>
        </w:rPr>
        <w:t xml:space="preserve"> B and H Publishing Group 2000.</w:t>
      </w:r>
    </w:p>
    <w:p w:rsidR="00DF4480" w:rsidRPr="00A22978" w:rsidRDefault="00DF4480" w:rsidP="00A22978">
      <w:pPr>
        <w:tabs>
          <w:tab w:val="left" w:pos="2280"/>
        </w:tabs>
        <w:spacing w:after="60" w:line="240" w:lineRule="auto"/>
        <w:jc w:val="both"/>
        <w:rPr>
          <w:rFonts w:cs="Times New Roman"/>
          <w:sz w:val="22"/>
        </w:rPr>
      </w:pPr>
      <w:r w:rsidRPr="00A22978">
        <w:rPr>
          <w:rFonts w:cs="Times New Roman"/>
          <w:smallCaps/>
          <w:sz w:val="22"/>
        </w:rPr>
        <w:t>BURGMAN, H.,</w:t>
      </w:r>
      <w:r w:rsidR="00CB408A">
        <w:rPr>
          <w:rFonts w:cs="Times New Roman"/>
          <w:smallCaps/>
          <w:sz w:val="22"/>
        </w:rPr>
        <w:t xml:space="preserve"> </w:t>
      </w:r>
      <w:r w:rsidRPr="00A22978">
        <w:rPr>
          <w:rFonts w:cs="Times New Roman"/>
          <w:i/>
          <w:sz w:val="22"/>
        </w:rPr>
        <w:t>The way The Catholic Started in Western Kenya</w:t>
      </w:r>
      <w:r w:rsidRPr="00A22978">
        <w:rPr>
          <w:rFonts w:cs="Times New Roman"/>
          <w:sz w:val="22"/>
        </w:rPr>
        <w:t>, Nairobi: Mission Book 1990</w:t>
      </w:r>
    </w:p>
    <w:p w:rsidR="00404488" w:rsidRPr="00A22978" w:rsidRDefault="00DF4480" w:rsidP="00A22978">
      <w:pPr>
        <w:tabs>
          <w:tab w:val="left" w:pos="2280"/>
        </w:tabs>
        <w:spacing w:line="240" w:lineRule="auto"/>
        <w:jc w:val="both"/>
        <w:rPr>
          <w:rFonts w:cs="Times New Roman"/>
          <w:i/>
          <w:sz w:val="22"/>
        </w:rPr>
      </w:pPr>
      <w:r w:rsidRPr="00A22978">
        <w:rPr>
          <w:rFonts w:cs="Times New Roman"/>
          <w:smallCaps/>
          <w:sz w:val="22"/>
        </w:rPr>
        <w:t>De Lubac. H.,</w:t>
      </w:r>
      <w:r w:rsidR="00CB408A">
        <w:rPr>
          <w:rFonts w:cs="Times New Roman"/>
          <w:smallCaps/>
          <w:sz w:val="22"/>
        </w:rPr>
        <w:t xml:space="preserve"> </w:t>
      </w:r>
      <w:r w:rsidRPr="00A22978">
        <w:rPr>
          <w:rFonts w:cs="Times New Roman"/>
          <w:i/>
          <w:sz w:val="22"/>
        </w:rPr>
        <w:t>Catholicism: A Study of Dogma in Relation to the Corporate</w:t>
      </w:r>
    </w:p>
    <w:p w:rsidR="00DF4480" w:rsidRPr="00A22978" w:rsidRDefault="001B706A" w:rsidP="00A22978">
      <w:pPr>
        <w:tabs>
          <w:tab w:val="left" w:pos="0"/>
        </w:tabs>
        <w:spacing w:line="240" w:lineRule="auto"/>
        <w:jc w:val="both"/>
        <w:rPr>
          <w:rFonts w:cs="Times New Roman"/>
          <w:sz w:val="22"/>
        </w:rPr>
      </w:pPr>
      <w:r w:rsidRPr="00A22978">
        <w:rPr>
          <w:rFonts w:cs="Times New Roman"/>
          <w:i/>
          <w:sz w:val="22"/>
        </w:rPr>
        <w:tab/>
      </w:r>
      <w:r w:rsidR="00CB408A">
        <w:rPr>
          <w:rFonts w:cs="Times New Roman"/>
          <w:i/>
          <w:sz w:val="22"/>
        </w:rPr>
        <w:t xml:space="preserve">           </w:t>
      </w:r>
      <w:r w:rsidR="00DF4480" w:rsidRPr="00A22978">
        <w:rPr>
          <w:rFonts w:cs="Times New Roman"/>
          <w:i/>
          <w:sz w:val="22"/>
        </w:rPr>
        <w:t>Destiny of Mankind</w:t>
      </w:r>
      <w:r w:rsidR="00DF4480" w:rsidRPr="00A22978">
        <w:rPr>
          <w:rFonts w:cs="Times New Roman"/>
          <w:sz w:val="22"/>
        </w:rPr>
        <w:t>, New York: Sheed and Word 1958.</w:t>
      </w:r>
    </w:p>
    <w:p w:rsidR="00DF4480" w:rsidRPr="00A22978" w:rsidRDefault="00DF4480" w:rsidP="00A22978">
      <w:pPr>
        <w:tabs>
          <w:tab w:val="left" w:pos="2280"/>
        </w:tabs>
        <w:spacing w:after="60" w:line="240" w:lineRule="auto"/>
        <w:jc w:val="both"/>
        <w:rPr>
          <w:rFonts w:cs="Times New Roman"/>
          <w:sz w:val="22"/>
        </w:rPr>
      </w:pPr>
      <w:r w:rsidRPr="00A22978">
        <w:rPr>
          <w:rFonts w:cs="Times New Roman"/>
          <w:smallCaps/>
          <w:sz w:val="22"/>
        </w:rPr>
        <w:t xml:space="preserve">Esposito. J.L., </w:t>
      </w:r>
      <w:r w:rsidRPr="00A22978">
        <w:rPr>
          <w:rFonts w:cs="Times New Roman"/>
          <w:i/>
          <w:sz w:val="22"/>
        </w:rPr>
        <w:t>Islam: The Straights Path</w:t>
      </w:r>
      <w:r w:rsidRPr="00A22978">
        <w:rPr>
          <w:rFonts w:cs="Times New Roman"/>
          <w:sz w:val="22"/>
        </w:rPr>
        <w:t>, 1</w:t>
      </w:r>
      <w:r w:rsidRPr="00A22978">
        <w:rPr>
          <w:rFonts w:cs="Times New Roman"/>
          <w:sz w:val="22"/>
          <w:vertAlign w:val="superscript"/>
        </w:rPr>
        <w:t>st</w:t>
      </w:r>
      <w:r w:rsidRPr="00A22978">
        <w:rPr>
          <w:rFonts w:cs="Times New Roman"/>
          <w:sz w:val="22"/>
        </w:rPr>
        <w:t>ed, New York: Oxford University Press1988</w:t>
      </w:r>
    </w:p>
    <w:p w:rsidR="00DF4480" w:rsidRPr="00A22978" w:rsidRDefault="00DF4480" w:rsidP="00A22978">
      <w:pPr>
        <w:tabs>
          <w:tab w:val="left" w:pos="2280"/>
        </w:tabs>
        <w:spacing w:after="60" w:line="240" w:lineRule="auto"/>
        <w:jc w:val="both"/>
        <w:rPr>
          <w:rFonts w:cs="Times New Roman"/>
          <w:sz w:val="22"/>
        </w:rPr>
      </w:pPr>
      <w:r w:rsidRPr="00A22978">
        <w:rPr>
          <w:rFonts w:cs="Times New Roman"/>
          <w:smallCaps/>
          <w:sz w:val="22"/>
        </w:rPr>
        <w:t xml:space="preserve">Ezzati. </w:t>
      </w:r>
      <w:r w:rsidR="00CB408A" w:rsidRPr="00A22978">
        <w:rPr>
          <w:rFonts w:cs="Times New Roman"/>
          <w:smallCaps/>
          <w:sz w:val="22"/>
        </w:rPr>
        <w:t>A.,</w:t>
      </w:r>
      <w:r w:rsidR="00CB408A" w:rsidRPr="00A22978">
        <w:rPr>
          <w:rFonts w:cs="Times New Roman"/>
          <w:i/>
          <w:sz w:val="22"/>
        </w:rPr>
        <w:t xml:space="preserve"> The</w:t>
      </w:r>
      <w:r w:rsidRPr="00A22978">
        <w:rPr>
          <w:rFonts w:cs="Times New Roman"/>
          <w:i/>
          <w:sz w:val="22"/>
        </w:rPr>
        <w:t xml:space="preserve"> Spread of Islam,</w:t>
      </w:r>
      <w:r w:rsidRPr="00A22978">
        <w:rPr>
          <w:rFonts w:cs="Times New Roman"/>
          <w:sz w:val="22"/>
        </w:rPr>
        <w:t xml:space="preserve"> London: Islamic College for Advance Stusdies Press 2002</w:t>
      </w:r>
    </w:p>
    <w:p w:rsidR="00CB408A" w:rsidRDefault="00DF4480" w:rsidP="00CB408A">
      <w:pPr>
        <w:tabs>
          <w:tab w:val="left" w:pos="2280"/>
        </w:tabs>
        <w:spacing w:line="240" w:lineRule="auto"/>
        <w:jc w:val="both"/>
        <w:rPr>
          <w:rFonts w:cs="Times New Roman"/>
          <w:sz w:val="22"/>
        </w:rPr>
      </w:pPr>
      <w:r w:rsidRPr="00A22978">
        <w:rPr>
          <w:rFonts w:cs="Times New Roman"/>
          <w:smallCaps/>
          <w:sz w:val="22"/>
        </w:rPr>
        <w:t>FARAH, E.C</w:t>
      </w:r>
      <w:r w:rsidRPr="00A22978">
        <w:rPr>
          <w:rFonts w:cs="Times New Roman"/>
          <w:sz w:val="22"/>
        </w:rPr>
        <w:t>., .</w:t>
      </w:r>
      <w:r w:rsidRPr="00A22978">
        <w:rPr>
          <w:rFonts w:cs="Times New Roman"/>
          <w:i/>
          <w:sz w:val="22"/>
        </w:rPr>
        <w:t>Islamic Beliefs and Observance</w:t>
      </w:r>
      <w:r w:rsidRPr="00A22978">
        <w:rPr>
          <w:rFonts w:cs="Times New Roman"/>
          <w:sz w:val="22"/>
        </w:rPr>
        <w:t>,</w:t>
      </w:r>
      <w:r w:rsidR="00CB408A">
        <w:rPr>
          <w:rFonts w:cs="Times New Roman"/>
          <w:sz w:val="22"/>
        </w:rPr>
        <w:t xml:space="preserve"> </w:t>
      </w:r>
      <w:r w:rsidR="003B7B99" w:rsidRPr="00A22978">
        <w:rPr>
          <w:rFonts w:cs="Times New Roman"/>
          <w:sz w:val="22"/>
        </w:rPr>
        <w:t>Minnesota</w:t>
      </w:r>
      <w:r w:rsidR="00404488" w:rsidRPr="00A22978">
        <w:rPr>
          <w:rFonts w:cs="Times New Roman"/>
          <w:sz w:val="22"/>
        </w:rPr>
        <w:t>:</w:t>
      </w:r>
      <w:r w:rsidRPr="00A22978">
        <w:rPr>
          <w:rFonts w:cs="Times New Roman"/>
          <w:sz w:val="22"/>
        </w:rPr>
        <w:t xml:space="preserve"> Univers</w:t>
      </w:r>
      <w:r w:rsidR="00404488" w:rsidRPr="00A22978">
        <w:rPr>
          <w:rFonts w:cs="Times New Roman"/>
          <w:sz w:val="22"/>
        </w:rPr>
        <w:t xml:space="preserve">ity of Minnesota </w:t>
      </w:r>
    </w:p>
    <w:p w:rsidR="00DF4480" w:rsidRPr="00A22978" w:rsidRDefault="00CB408A" w:rsidP="00CB408A">
      <w:pPr>
        <w:tabs>
          <w:tab w:val="left" w:pos="2280"/>
        </w:tabs>
        <w:spacing w:line="240" w:lineRule="auto"/>
        <w:jc w:val="both"/>
        <w:rPr>
          <w:rFonts w:cs="Times New Roman"/>
          <w:sz w:val="22"/>
        </w:rPr>
      </w:pPr>
      <w:r>
        <w:rPr>
          <w:rFonts w:cs="Times New Roman"/>
          <w:sz w:val="22"/>
        </w:rPr>
        <w:t xml:space="preserve">                         </w:t>
      </w:r>
      <w:r w:rsidR="00404488" w:rsidRPr="00A22978">
        <w:rPr>
          <w:rFonts w:cs="Times New Roman"/>
          <w:sz w:val="22"/>
        </w:rPr>
        <w:t>Barrons</w:t>
      </w:r>
      <w:r w:rsidR="00DF4480" w:rsidRPr="00A22978">
        <w:rPr>
          <w:rFonts w:cs="Times New Roman"/>
          <w:sz w:val="22"/>
        </w:rPr>
        <w:t xml:space="preserve"> 1994.</w:t>
      </w:r>
    </w:p>
    <w:p w:rsidR="00DF4480" w:rsidRPr="00A22978" w:rsidRDefault="00DF4480" w:rsidP="00A22978">
      <w:pPr>
        <w:tabs>
          <w:tab w:val="left" w:pos="2280"/>
        </w:tabs>
        <w:spacing w:after="60" w:line="240" w:lineRule="auto"/>
        <w:jc w:val="both"/>
        <w:rPr>
          <w:rFonts w:cs="Times New Roman"/>
          <w:sz w:val="22"/>
        </w:rPr>
      </w:pPr>
      <w:r w:rsidRPr="00A22978">
        <w:rPr>
          <w:rFonts w:cs="Times New Roman"/>
          <w:smallCaps/>
          <w:sz w:val="22"/>
        </w:rPr>
        <w:t>FAULKNER, J. H.,</w:t>
      </w:r>
      <w:r w:rsidR="00CB408A">
        <w:rPr>
          <w:rFonts w:cs="Times New Roman"/>
          <w:smallCaps/>
          <w:sz w:val="22"/>
        </w:rPr>
        <w:t xml:space="preserve"> </w:t>
      </w:r>
      <w:r w:rsidRPr="00A22978">
        <w:rPr>
          <w:rFonts w:cs="Times New Roman"/>
          <w:i/>
          <w:sz w:val="22"/>
        </w:rPr>
        <w:t>Overtly Muslim, Covertly Boni</w:t>
      </w:r>
      <w:r w:rsidRPr="00A22978">
        <w:rPr>
          <w:rFonts w:cs="Times New Roman"/>
          <w:sz w:val="22"/>
        </w:rPr>
        <w:t>, Boston: Brill Leiden 2006.</w:t>
      </w:r>
    </w:p>
    <w:p w:rsidR="00404488" w:rsidRPr="00A22978" w:rsidRDefault="00DF4480" w:rsidP="00A22978">
      <w:pPr>
        <w:spacing w:after="60" w:line="240" w:lineRule="auto"/>
        <w:jc w:val="both"/>
        <w:rPr>
          <w:rFonts w:cs="Times New Roman"/>
          <w:sz w:val="22"/>
        </w:rPr>
      </w:pPr>
      <w:r w:rsidRPr="00A22978">
        <w:rPr>
          <w:rFonts w:cs="Times New Roman"/>
          <w:smallCaps/>
          <w:sz w:val="22"/>
        </w:rPr>
        <w:t>Kettani. A, M</w:t>
      </w:r>
      <w:r w:rsidRPr="00A22978">
        <w:rPr>
          <w:rFonts w:cs="Times New Roman"/>
          <w:sz w:val="22"/>
        </w:rPr>
        <w:t xml:space="preserve">, </w:t>
      </w:r>
      <w:r w:rsidRPr="00A22978">
        <w:rPr>
          <w:rFonts w:cs="Times New Roman"/>
          <w:i/>
          <w:sz w:val="22"/>
        </w:rPr>
        <w:t>Muslim Minorities in the World Today</w:t>
      </w:r>
      <w:r w:rsidRPr="00A22978">
        <w:rPr>
          <w:rFonts w:cs="Times New Roman"/>
          <w:sz w:val="22"/>
        </w:rPr>
        <w:t>, London and New York: Mansell. 1986.</w:t>
      </w:r>
    </w:p>
    <w:p w:rsidR="00DF4480" w:rsidRPr="00A22978" w:rsidRDefault="00DF4480" w:rsidP="00A22978">
      <w:pPr>
        <w:spacing w:after="60" w:line="240" w:lineRule="auto"/>
        <w:jc w:val="both"/>
        <w:rPr>
          <w:rFonts w:cs="Times New Roman"/>
          <w:sz w:val="22"/>
        </w:rPr>
      </w:pPr>
      <w:r w:rsidRPr="00A22978">
        <w:rPr>
          <w:rFonts w:cs="Times New Roman"/>
          <w:smallCaps/>
          <w:sz w:val="22"/>
        </w:rPr>
        <w:t>KUHN, M.,</w:t>
      </w:r>
      <w:r w:rsidR="00CB408A">
        <w:rPr>
          <w:rFonts w:cs="Times New Roman"/>
          <w:smallCaps/>
          <w:sz w:val="22"/>
        </w:rPr>
        <w:t xml:space="preserve"> </w:t>
      </w:r>
      <w:r w:rsidRPr="00A22978">
        <w:rPr>
          <w:rFonts w:cs="Times New Roman"/>
          <w:i/>
          <w:sz w:val="22"/>
        </w:rPr>
        <w:t>Prophetic Christianity in Western Kenya</w:t>
      </w:r>
      <w:r w:rsidRPr="00A22978">
        <w:rPr>
          <w:rFonts w:cs="Times New Roman"/>
          <w:sz w:val="22"/>
        </w:rPr>
        <w:t xml:space="preserve">, </w:t>
      </w:r>
      <w:r w:rsidR="00404488" w:rsidRPr="00A22978">
        <w:rPr>
          <w:rFonts w:cs="Times New Roman"/>
          <w:sz w:val="22"/>
        </w:rPr>
        <w:t xml:space="preserve">New York: </w:t>
      </w:r>
      <w:r w:rsidRPr="00A22978">
        <w:rPr>
          <w:rFonts w:cs="Times New Roman"/>
          <w:sz w:val="22"/>
        </w:rPr>
        <w:t>Oxford2008</w:t>
      </w:r>
      <w:r w:rsidR="00404488" w:rsidRPr="00A22978">
        <w:rPr>
          <w:rFonts w:cs="Times New Roman"/>
          <w:sz w:val="22"/>
        </w:rPr>
        <w:t>.</w:t>
      </w:r>
    </w:p>
    <w:p w:rsidR="001B706A" w:rsidRPr="00A22978" w:rsidRDefault="00DF4480" w:rsidP="00A22978">
      <w:pPr>
        <w:tabs>
          <w:tab w:val="left" w:pos="2280"/>
        </w:tabs>
        <w:spacing w:after="60" w:line="240" w:lineRule="auto"/>
        <w:jc w:val="both"/>
        <w:rPr>
          <w:rFonts w:cs="Times New Roman"/>
          <w:sz w:val="22"/>
        </w:rPr>
      </w:pPr>
      <w:r w:rsidRPr="00A22978">
        <w:rPr>
          <w:rFonts w:cs="Times New Roman"/>
          <w:smallCaps/>
          <w:sz w:val="22"/>
        </w:rPr>
        <w:t>Naigha. M. A</w:t>
      </w:r>
      <w:r w:rsidRPr="00A22978">
        <w:rPr>
          <w:rFonts w:cs="Times New Roman"/>
          <w:sz w:val="22"/>
        </w:rPr>
        <w:t xml:space="preserve">., </w:t>
      </w:r>
      <w:r w:rsidRPr="00A22978">
        <w:rPr>
          <w:rFonts w:cs="Times New Roman"/>
          <w:i/>
          <w:sz w:val="22"/>
        </w:rPr>
        <w:t>Development of Islam in Kendu-Bay from 1912 to 1992</w:t>
      </w:r>
      <w:r w:rsidRPr="00A22978">
        <w:rPr>
          <w:rFonts w:cs="Times New Roman"/>
          <w:sz w:val="22"/>
        </w:rPr>
        <w:t xml:space="preserve">, Nairobi: University of </w:t>
      </w:r>
    </w:p>
    <w:p w:rsidR="00DF4480" w:rsidRPr="00A22978" w:rsidRDefault="001B706A" w:rsidP="00A22978">
      <w:pPr>
        <w:tabs>
          <w:tab w:val="left" w:pos="0"/>
        </w:tabs>
        <w:spacing w:after="60" w:line="240" w:lineRule="auto"/>
        <w:jc w:val="both"/>
        <w:rPr>
          <w:rFonts w:cs="Times New Roman"/>
          <w:sz w:val="22"/>
        </w:rPr>
      </w:pPr>
      <w:r w:rsidRPr="00A22978">
        <w:rPr>
          <w:rFonts w:cs="Times New Roman"/>
          <w:sz w:val="22"/>
        </w:rPr>
        <w:tab/>
      </w:r>
      <w:r w:rsidR="00CB408A">
        <w:rPr>
          <w:rFonts w:cs="Times New Roman"/>
          <w:sz w:val="22"/>
        </w:rPr>
        <w:t xml:space="preserve">             </w:t>
      </w:r>
      <w:r w:rsidR="00DF4480" w:rsidRPr="00A22978">
        <w:rPr>
          <w:rFonts w:cs="Times New Roman"/>
          <w:sz w:val="22"/>
        </w:rPr>
        <w:t>Nairobi 2004.</w:t>
      </w:r>
    </w:p>
    <w:p w:rsidR="00DF4480" w:rsidRPr="00A22978" w:rsidRDefault="00DF4480" w:rsidP="00A22978">
      <w:pPr>
        <w:spacing w:after="60" w:line="240" w:lineRule="auto"/>
        <w:jc w:val="both"/>
        <w:rPr>
          <w:rFonts w:cs="Times New Roman"/>
          <w:sz w:val="22"/>
        </w:rPr>
      </w:pPr>
      <w:r w:rsidRPr="00A22978">
        <w:rPr>
          <w:rFonts w:cs="Times New Roman"/>
          <w:smallCaps/>
          <w:sz w:val="22"/>
        </w:rPr>
        <w:t>Neal. R.,</w:t>
      </w:r>
      <w:r w:rsidR="00CB408A">
        <w:rPr>
          <w:rFonts w:cs="Times New Roman"/>
          <w:smallCaps/>
          <w:sz w:val="22"/>
        </w:rPr>
        <w:t xml:space="preserve"> </w:t>
      </w:r>
      <w:r w:rsidRPr="00A22978">
        <w:rPr>
          <w:rFonts w:cs="Times New Roman"/>
          <w:i/>
          <w:sz w:val="22"/>
        </w:rPr>
        <w:t>Islam a Concise Introduction</w:t>
      </w:r>
      <w:r w:rsidRPr="00A22978">
        <w:rPr>
          <w:rFonts w:cs="Times New Roman"/>
          <w:sz w:val="22"/>
        </w:rPr>
        <w:t>, Washington: Georgetown University Press 1999.</w:t>
      </w:r>
    </w:p>
    <w:p w:rsidR="001B706A" w:rsidRPr="00A22978" w:rsidRDefault="00DF4480" w:rsidP="00A22978">
      <w:pPr>
        <w:tabs>
          <w:tab w:val="left" w:pos="2280"/>
        </w:tabs>
        <w:spacing w:after="60" w:line="240" w:lineRule="auto"/>
        <w:jc w:val="both"/>
        <w:rPr>
          <w:rFonts w:cs="Times New Roman"/>
          <w:sz w:val="22"/>
        </w:rPr>
      </w:pPr>
      <w:r w:rsidRPr="00A22978">
        <w:rPr>
          <w:rFonts w:cs="Times New Roman"/>
          <w:sz w:val="22"/>
        </w:rPr>
        <w:t xml:space="preserve">Oborji, F.A., </w:t>
      </w:r>
      <w:r w:rsidRPr="00A22978">
        <w:rPr>
          <w:rFonts w:cs="Times New Roman"/>
          <w:i/>
          <w:sz w:val="22"/>
        </w:rPr>
        <w:t>Concepts of Mission, The Evolution of Contemporary Missiology</w:t>
      </w:r>
      <w:r w:rsidRPr="00A22978">
        <w:rPr>
          <w:rFonts w:cs="Times New Roman"/>
          <w:sz w:val="22"/>
        </w:rPr>
        <w:t xml:space="preserve">, New York: </w:t>
      </w:r>
    </w:p>
    <w:p w:rsidR="00DF4480" w:rsidRPr="00A22978" w:rsidDel="00B67E2E" w:rsidRDefault="001B706A" w:rsidP="00A22978">
      <w:pPr>
        <w:tabs>
          <w:tab w:val="left" w:pos="0"/>
        </w:tabs>
        <w:spacing w:after="60" w:line="240" w:lineRule="auto"/>
        <w:jc w:val="both"/>
        <w:rPr>
          <w:rFonts w:cs="Times New Roman"/>
          <w:sz w:val="22"/>
        </w:rPr>
      </w:pPr>
      <w:r w:rsidRPr="00A22978">
        <w:rPr>
          <w:rFonts w:cs="Times New Roman"/>
          <w:sz w:val="22"/>
        </w:rPr>
        <w:tab/>
      </w:r>
      <w:r w:rsidR="00CB408A">
        <w:rPr>
          <w:rFonts w:cs="Times New Roman"/>
          <w:sz w:val="22"/>
        </w:rPr>
        <w:t xml:space="preserve">         </w:t>
      </w:r>
      <w:r w:rsidR="00DF4480" w:rsidRPr="00A22978">
        <w:rPr>
          <w:rFonts w:cs="Times New Roman"/>
          <w:sz w:val="22"/>
        </w:rPr>
        <w:t>Maryknoll 2006.</w:t>
      </w:r>
    </w:p>
    <w:p w:rsidR="001B706A" w:rsidRPr="00A22978" w:rsidRDefault="00DF4480" w:rsidP="00A22978">
      <w:pPr>
        <w:tabs>
          <w:tab w:val="left" w:pos="2280"/>
        </w:tabs>
        <w:spacing w:after="60" w:line="240" w:lineRule="auto"/>
        <w:jc w:val="both"/>
        <w:rPr>
          <w:rFonts w:cs="Times New Roman"/>
          <w:sz w:val="22"/>
        </w:rPr>
      </w:pPr>
      <w:r w:rsidRPr="00A22978">
        <w:rPr>
          <w:rFonts w:cs="Times New Roman"/>
          <w:smallCaps/>
          <w:sz w:val="22"/>
        </w:rPr>
        <w:t xml:space="preserve">Ocholla, a., </w:t>
      </w:r>
      <w:r w:rsidRPr="00A22978">
        <w:rPr>
          <w:rFonts w:cs="Times New Roman"/>
          <w:i/>
          <w:sz w:val="22"/>
        </w:rPr>
        <w:t>Traditional Ideology and Ethics among the Southern Luo</w:t>
      </w:r>
      <w:r w:rsidRPr="00A22978">
        <w:rPr>
          <w:rFonts w:cs="Times New Roman"/>
          <w:sz w:val="22"/>
        </w:rPr>
        <w:t xml:space="preserve">, Sweden: Uppsala </w:t>
      </w:r>
    </w:p>
    <w:p w:rsidR="00DF4480" w:rsidRPr="00A22978" w:rsidRDefault="001B706A" w:rsidP="00A22978">
      <w:pPr>
        <w:tabs>
          <w:tab w:val="left" w:pos="0"/>
        </w:tabs>
        <w:spacing w:after="60" w:line="240" w:lineRule="auto"/>
        <w:jc w:val="both"/>
        <w:rPr>
          <w:rFonts w:cs="Times New Roman"/>
          <w:sz w:val="22"/>
        </w:rPr>
      </w:pPr>
      <w:r w:rsidRPr="00A22978">
        <w:rPr>
          <w:rFonts w:cs="Times New Roman"/>
          <w:sz w:val="22"/>
        </w:rPr>
        <w:tab/>
      </w:r>
      <w:r w:rsidR="00CB408A">
        <w:rPr>
          <w:rFonts w:cs="Times New Roman"/>
          <w:sz w:val="22"/>
        </w:rPr>
        <w:t xml:space="preserve">          </w:t>
      </w:r>
      <w:r w:rsidR="00DF4480" w:rsidRPr="00A22978">
        <w:rPr>
          <w:rFonts w:cs="Times New Roman"/>
          <w:sz w:val="22"/>
        </w:rPr>
        <w:t>Offset Center 1976.</w:t>
      </w:r>
    </w:p>
    <w:p w:rsidR="00DF4480" w:rsidRPr="00A22978" w:rsidRDefault="00DF4480" w:rsidP="00A22978">
      <w:pPr>
        <w:tabs>
          <w:tab w:val="left" w:pos="2280"/>
        </w:tabs>
        <w:spacing w:after="60" w:line="240" w:lineRule="auto"/>
        <w:jc w:val="both"/>
        <w:rPr>
          <w:rFonts w:cs="Times New Roman"/>
          <w:sz w:val="22"/>
        </w:rPr>
      </w:pPr>
      <w:r w:rsidRPr="00A22978">
        <w:rPr>
          <w:rFonts w:cs="Times New Roman"/>
          <w:smallCaps/>
          <w:sz w:val="22"/>
        </w:rPr>
        <w:t>Robinson. D.,</w:t>
      </w:r>
      <w:r w:rsidRPr="00A22978">
        <w:rPr>
          <w:rFonts w:cs="Times New Roman"/>
          <w:i/>
          <w:sz w:val="22"/>
        </w:rPr>
        <w:t xml:space="preserve"> Muslims Society in Africa History,</w:t>
      </w:r>
      <w:r w:rsidRPr="00A22978">
        <w:rPr>
          <w:rFonts w:cs="Times New Roman"/>
          <w:sz w:val="22"/>
        </w:rPr>
        <w:t xml:space="preserve"> Cambridge: University Press 2000.</w:t>
      </w:r>
    </w:p>
    <w:p w:rsidR="00DF4480" w:rsidRPr="00A22978" w:rsidRDefault="00DF4480" w:rsidP="00A22978">
      <w:pPr>
        <w:tabs>
          <w:tab w:val="left" w:pos="2280"/>
        </w:tabs>
        <w:spacing w:after="60" w:line="240" w:lineRule="auto"/>
        <w:jc w:val="both"/>
        <w:rPr>
          <w:rFonts w:cs="Times New Roman"/>
          <w:sz w:val="22"/>
        </w:rPr>
      </w:pPr>
      <w:r w:rsidRPr="00A22978">
        <w:rPr>
          <w:rFonts w:cs="Times New Roman"/>
          <w:smallCaps/>
          <w:sz w:val="22"/>
        </w:rPr>
        <w:t>SHORTER, A.</w:t>
      </w:r>
      <w:r w:rsidR="00CB408A">
        <w:rPr>
          <w:rFonts w:cs="Times New Roman"/>
          <w:smallCaps/>
          <w:sz w:val="22"/>
        </w:rPr>
        <w:t xml:space="preserve"> </w:t>
      </w:r>
      <w:r w:rsidRPr="00A22978">
        <w:rPr>
          <w:rFonts w:cs="Times New Roman"/>
          <w:i/>
          <w:sz w:val="22"/>
        </w:rPr>
        <w:t>Evangelization and Culture</w:t>
      </w:r>
      <w:r w:rsidRPr="00A22978">
        <w:rPr>
          <w:rFonts w:cs="Times New Roman"/>
          <w:sz w:val="22"/>
        </w:rPr>
        <w:t>, London: GeofreyChapman 1994.</w:t>
      </w:r>
    </w:p>
    <w:p w:rsidR="00DF4480" w:rsidRPr="00A22978" w:rsidRDefault="00DF4480" w:rsidP="00A22978">
      <w:pPr>
        <w:tabs>
          <w:tab w:val="left" w:pos="2280"/>
        </w:tabs>
        <w:spacing w:after="60" w:line="240" w:lineRule="auto"/>
        <w:jc w:val="both"/>
        <w:rPr>
          <w:rFonts w:cs="Times New Roman"/>
          <w:sz w:val="22"/>
        </w:rPr>
      </w:pPr>
      <w:r w:rsidRPr="00A22978">
        <w:rPr>
          <w:rFonts w:cs="Times New Roman"/>
          <w:smallCaps/>
          <w:sz w:val="22"/>
        </w:rPr>
        <w:t>WELBOURN. F. B</w:t>
      </w:r>
      <w:r w:rsidRPr="00A22978">
        <w:rPr>
          <w:rFonts w:cs="Times New Roman"/>
          <w:sz w:val="22"/>
        </w:rPr>
        <w:t xml:space="preserve">., </w:t>
      </w:r>
      <w:r w:rsidRPr="00A22978">
        <w:rPr>
          <w:rFonts w:cs="Times New Roman"/>
          <w:i/>
          <w:sz w:val="22"/>
        </w:rPr>
        <w:t>East African Christian</w:t>
      </w:r>
      <w:r w:rsidRPr="00A22978">
        <w:rPr>
          <w:rFonts w:cs="Times New Roman"/>
          <w:sz w:val="22"/>
        </w:rPr>
        <w:t>, London: Oxford University Press 1965.</w:t>
      </w:r>
    </w:p>
    <w:p w:rsidR="00CB408A" w:rsidRDefault="00DF4480" w:rsidP="00A22978">
      <w:pPr>
        <w:pStyle w:val="FootnoteText"/>
        <w:spacing w:after="60"/>
        <w:jc w:val="both"/>
        <w:rPr>
          <w:rFonts w:cs="Times New Roman"/>
          <w:sz w:val="22"/>
          <w:szCs w:val="22"/>
        </w:rPr>
      </w:pPr>
      <w:r w:rsidRPr="00A22978">
        <w:rPr>
          <w:rFonts w:cs="Times New Roman"/>
          <w:smallCaps/>
          <w:sz w:val="22"/>
          <w:szCs w:val="22"/>
        </w:rPr>
        <w:t>Yusuf, A.A.,</w:t>
      </w:r>
      <w:r w:rsidR="00CB408A">
        <w:rPr>
          <w:rFonts w:cs="Times New Roman"/>
          <w:smallCaps/>
          <w:sz w:val="22"/>
          <w:szCs w:val="22"/>
        </w:rPr>
        <w:t xml:space="preserve"> </w:t>
      </w:r>
      <w:r w:rsidRPr="00A22978">
        <w:rPr>
          <w:rFonts w:cs="Times New Roman"/>
          <w:i/>
          <w:sz w:val="22"/>
          <w:szCs w:val="22"/>
        </w:rPr>
        <w:t>The Holy Qur’an</w:t>
      </w:r>
      <w:r w:rsidRPr="00A22978">
        <w:rPr>
          <w:rFonts w:cs="Times New Roman"/>
          <w:sz w:val="22"/>
          <w:szCs w:val="22"/>
        </w:rPr>
        <w:t xml:space="preserve">; English trans. </w:t>
      </w:r>
      <w:r w:rsidRPr="00A22978">
        <w:rPr>
          <w:rFonts w:cs="Times New Roman"/>
          <w:i/>
          <w:sz w:val="22"/>
          <w:szCs w:val="22"/>
        </w:rPr>
        <w:t>The Holy Qur’an</w:t>
      </w:r>
      <w:r w:rsidRPr="00A22978">
        <w:rPr>
          <w:rFonts w:cs="Times New Roman"/>
          <w:sz w:val="22"/>
          <w:szCs w:val="22"/>
        </w:rPr>
        <w:t xml:space="preserve">, Birmingham: </w:t>
      </w:r>
    </w:p>
    <w:p w:rsidR="00DF4480" w:rsidRPr="00A22978" w:rsidRDefault="00CB408A" w:rsidP="00CB408A">
      <w:pPr>
        <w:pStyle w:val="FootnoteText"/>
        <w:spacing w:after="60"/>
        <w:jc w:val="both"/>
        <w:rPr>
          <w:rFonts w:cs="Times New Roman"/>
          <w:sz w:val="22"/>
          <w:szCs w:val="22"/>
        </w:rPr>
      </w:pPr>
      <w:r>
        <w:rPr>
          <w:rFonts w:cs="Times New Roman"/>
          <w:sz w:val="22"/>
          <w:szCs w:val="22"/>
        </w:rPr>
        <w:t xml:space="preserve">                   </w:t>
      </w:r>
      <w:r w:rsidR="00DF4480" w:rsidRPr="00A22978">
        <w:rPr>
          <w:rFonts w:cs="Times New Roman"/>
          <w:sz w:val="22"/>
          <w:szCs w:val="22"/>
        </w:rPr>
        <w:t>Islamic Vision 1999.</w:t>
      </w:r>
    </w:p>
    <w:p w:rsidR="00DF4480" w:rsidRPr="00A22978" w:rsidRDefault="00DF4480" w:rsidP="00A22978">
      <w:pPr>
        <w:pStyle w:val="FootnoteText"/>
        <w:spacing w:before="120" w:after="120"/>
        <w:jc w:val="both"/>
        <w:rPr>
          <w:rFonts w:cs="Times New Roman"/>
          <w:b/>
          <w:sz w:val="22"/>
          <w:szCs w:val="22"/>
        </w:rPr>
      </w:pPr>
      <w:r w:rsidRPr="00A22978">
        <w:rPr>
          <w:rFonts w:cs="Times New Roman"/>
          <w:b/>
          <w:sz w:val="22"/>
          <w:szCs w:val="22"/>
        </w:rPr>
        <w:lastRenderedPageBreak/>
        <w:t>Church Documents</w:t>
      </w:r>
    </w:p>
    <w:p w:rsidR="00DF4480" w:rsidRPr="00A22978" w:rsidRDefault="00DF4480" w:rsidP="00A22978">
      <w:pPr>
        <w:pStyle w:val="FootnoteText"/>
        <w:jc w:val="both"/>
        <w:rPr>
          <w:rFonts w:cs="Times New Roman"/>
          <w:sz w:val="22"/>
          <w:szCs w:val="22"/>
        </w:rPr>
      </w:pPr>
    </w:p>
    <w:p w:rsidR="001B706A" w:rsidRPr="00A22978" w:rsidRDefault="00DF4480" w:rsidP="00A22978">
      <w:pPr>
        <w:tabs>
          <w:tab w:val="left" w:pos="2280"/>
        </w:tabs>
        <w:jc w:val="both"/>
        <w:rPr>
          <w:rFonts w:cs="Times New Roman"/>
          <w:sz w:val="22"/>
        </w:rPr>
      </w:pPr>
      <w:r w:rsidRPr="00A22978">
        <w:rPr>
          <w:rFonts w:cs="Times New Roman"/>
          <w:sz w:val="22"/>
        </w:rPr>
        <w:t xml:space="preserve">POPE PAUL VI, </w:t>
      </w:r>
      <w:r w:rsidRPr="00A22978">
        <w:rPr>
          <w:rFonts w:cs="Times New Roman"/>
          <w:i/>
          <w:sz w:val="22"/>
        </w:rPr>
        <w:t>Nostra Aetate</w:t>
      </w:r>
      <w:r w:rsidRPr="00A22978">
        <w:rPr>
          <w:rFonts w:cs="Times New Roman"/>
          <w:sz w:val="22"/>
        </w:rPr>
        <w:t xml:space="preserve">: </w:t>
      </w:r>
      <w:r w:rsidR="00AB229B" w:rsidRPr="00A22978">
        <w:rPr>
          <w:rFonts w:cs="Times New Roman"/>
          <w:sz w:val="22"/>
        </w:rPr>
        <w:t>Decl</w:t>
      </w:r>
      <w:r w:rsidR="00AB229B" w:rsidRPr="00A22978" w:rsidDel="00B67E2E">
        <w:rPr>
          <w:rFonts w:cs="Times New Roman"/>
          <w:sz w:val="22"/>
        </w:rPr>
        <w:t>a</w:t>
      </w:r>
      <w:r w:rsidR="00AB229B" w:rsidRPr="00A22978">
        <w:rPr>
          <w:rFonts w:cs="Times New Roman"/>
          <w:sz w:val="22"/>
        </w:rPr>
        <w:t>ration</w:t>
      </w:r>
      <w:r w:rsidRPr="00A22978">
        <w:rPr>
          <w:rFonts w:cs="Times New Roman"/>
          <w:sz w:val="22"/>
        </w:rPr>
        <w:t xml:space="preserve"> on the Relations</w:t>
      </w:r>
      <w:r w:rsidR="001B706A" w:rsidRPr="00A22978">
        <w:rPr>
          <w:rFonts w:cs="Times New Roman"/>
          <w:sz w:val="22"/>
        </w:rPr>
        <w:t xml:space="preserve"> of the Church to Non-Christian</w:t>
      </w:r>
      <w:r w:rsidR="0001721B" w:rsidRPr="00A22978">
        <w:rPr>
          <w:rFonts w:cs="Times New Roman"/>
          <w:sz w:val="22"/>
        </w:rPr>
        <w:t>s</w:t>
      </w:r>
    </w:p>
    <w:p w:rsidR="00DF4480" w:rsidRPr="00A22978" w:rsidRDefault="001B706A" w:rsidP="00A22978">
      <w:pPr>
        <w:tabs>
          <w:tab w:val="left" w:pos="0"/>
        </w:tabs>
        <w:spacing w:after="60"/>
        <w:jc w:val="both"/>
        <w:rPr>
          <w:rFonts w:cs="Times New Roman"/>
          <w:sz w:val="22"/>
        </w:rPr>
      </w:pPr>
      <w:r w:rsidRPr="00A22978">
        <w:rPr>
          <w:rFonts w:cs="Times New Roman"/>
          <w:sz w:val="22"/>
        </w:rPr>
        <w:tab/>
      </w:r>
      <w:r w:rsidR="00A14529">
        <w:rPr>
          <w:rFonts w:cs="Times New Roman"/>
          <w:sz w:val="22"/>
        </w:rPr>
        <w:t xml:space="preserve">               </w:t>
      </w:r>
      <w:r w:rsidR="00DF4480" w:rsidRPr="00A22978">
        <w:rPr>
          <w:rFonts w:cs="Times New Roman"/>
          <w:sz w:val="22"/>
        </w:rPr>
        <w:t>Religions, October 28, 1965.</w:t>
      </w:r>
    </w:p>
    <w:p w:rsidR="008D4A4B" w:rsidRPr="00A22978" w:rsidRDefault="003B7B99" w:rsidP="00A22978">
      <w:pPr>
        <w:tabs>
          <w:tab w:val="left" w:pos="2280"/>
        </w:tabs>
        <w:jc w:val="both"/>
        <w:rPr>
          <w:rFonts w:cs="Times New Roman"/>
          <w:sz w:val="22"/>
        </w:rPr>
      </w:pPr>
      <w:r w:rsidRPr="00A22978">
        <w:rPr>
          <w:rFonts w:cs="Times New Roman"/>
          <w:smallCaps/>
          <w:sz w:val="22"/>
        </w:rPr>
        <w:t>Flannery, a.,</w:t>
      </w:r>
      <w:r w:rsidRPr="00A22978">
        <w:rPr>
          <w:rFonts w:cs="Times New Roman"/>
          <w:sz w:val="22"/>
        </w:rPr>
        <w:t xml:space="preserve"> ed., </w:t>
      </w:r>
      <w:r w:rsidR="008D4A4B" w:rsidRPr="00A22978">
        <w:rPr>
          <w:rFonts w:cs="Times New Roman"/>
          <w:i/>
          <w:sz w:val="22"/>
        </w:rPr>
        <w:t>The</w:t>
      </w:r>
      <w:r w:rsidRPr="00A22978">
        <w:rPr>
          <w:rFonts w:cs="Times New Roman"/>
          <w:i/>
          <w:sz w:val="22"/>
        </w:rPr>
        <w:t xml:space="preserve"> Conciliar and Post Conciliar Documents</w:t>
      </w:r>
      <w:r w:rsidRPr="00A22978">
        <w:rPr>
          <w:rFonts w:cs="Times New Roman"/>
          <w:sz w:val="22"/>
        </w:rPr>
        <w:t>, Minnesota</w:t>
      </w:r>
      <w:r w:rsidR="008D4A4B" w:rsidRPr="00A22978">
        <w:rPr>
          <w:rFonts w:cs="Times New Roman"/>
          <w:sz w:val="22"/>
        </w:rPr>
        <w:t xml:space="preserve">: </w:t>
      </w:r>
    </w:p>
    <w:p w:rsidR="003B7B99" w:rsidRDefault="001B706A" w:rsidP="00A22978">
      <w:pPr>
        <w:tabs>
          <w:tab w:val="left" w:pos="0"/>
        </w:tabs>
        <w:spacing w:after="60"/>
        <w:jc w:val="both"/>
        <w:rPr>
          <w:rFonts w:cs="Times New Roman"/>
          <w:sz w:val="22"/>
        </w:rPr>
      </w:pPr>
      <w:r w:rsidRPr="00A22978">
        <w:rPr>
          <w:rFonts w:cs="Times New Roman"/>
          <w:sz w:val="22"/>
        </w:rPr>
        <w:tab/>
      </w:r>
      <w:r w:rsidR="00AB229B">
        <w:rPr>
          <w:rFonts w:cs="Times New Roman"/>
          <w:sz w:val="22"/>
        </w:rPr>
        <w:t xml:space="preserve">                  </w:t>
      </w:r>
      <w:r w:rsidR="008D4A4B" w:rsidRPr="00A22978">
        <w:rPr>
          <w:rFonts w:cs="Times New Roman"/>
          <w:sz w:val="22"/>
        </w:rPr>
        <w:t>The Liturgical Press</w:t>
      </w:r>
      <w:r w:rsidR="00AB229B">
        <w:rPr>
          <w:rFonts w:cs="Times New Roman"/>
          <w:sz w:val="22"/>
        </w:rPr>
        <w:t xml:space="preserve"> 1975.</w:t>
      </w:r>
    </w:p>
    <w:p w:rsidR="00AB229B" w:rsidRDefault="00AB229B" w:rsidP="00AB229B">
      <w:pPr>
        <w:pStyle w:val="FootnoteText"/>
        <w:spacing w:after="60"/>
        <w:jc w:val="both"/>
        <w:rPr>
          <w:rFonts w:cs="Times New Roman"/>
          <w:sz w:val="22"/>
          <w:szCs w:val="22"/>
        </w:rPr>
      </w:pPr>
      <w:r w:rsidRPr="00A22978">
        <w:rPr>
          <w:rFonts w:cs="Times New Roman"/>
          <w:smallCaps/>
          <w:sz w:val="22"/>
          <w:szCs w:val="22"/>
        </w:rPr>
        <w:t>Colacrai, L.</w:t>
      </w:r>
      <w:r w:rsidRPr="00A22978">
        <w:rPr>
          <w:rFonts w:cs="Times New Roman"/>
          <w:sz w:val="22"/>
          <w:szCs w:val="22"/>
        </w:rPr>
        <w:t xml:space="preserve"> – al., </w:t>
      </w:r>
      <w:r w:rsidRPr="00A22978">
        <w:rPr>
          <w:rFonts w:cs="Times New Roman"/>
          <w:i/>
          <w:sz w:val="22"/>
          <w:szCs w:val="22"/>
        </w:rPr>
        <w:t>The New African Bible</w:t>
      </w:r>
      <w:r w:rsidRPr="00A22978">
        <w:rPr>
          <w:rFonts w:cs="Times New Roman"/>
          <w:sz w:val="22"/>
          <w:szCs w:val="22"/>
        </w:rPr>
        <w:t>, Nairobi: Paulines Publications Africa 2011.</w:t>
      </w:r>
    </w:p>
    <w:p w:rsidR="009D320B" w:rsidRPr="009D320B" w:rsidRDefault="009D320B" w:rsidP="009D320B">
      <w:pPr>
        <w:rPr>
          <w:rFonts w:cs="Times New Roman"/>
          <w:sz w:val="22"/>
        </w:rPr>
      </w:pPr>
      <w:r w:rsidRPr="009D320B">
        <w:rPr>
          <w:rFonts w:cs="Times New Roman"/>
          <w:sz w:val="22"/>
        </w:rPr>
        <w:t>JOHN PAUL II</w:t>
      </w:r>
      <w:r w:rsidRPr="009D320B">
        <w:rPr>
          <w:rFonts w:cs="Times New Roman"/>
          <w:i/>
          <w:sz w:val="22"/>
        </w:rPr>
        <w:t xml:space="preserve">, Pontifical Council for Inter-religious dialogue </w:t>
      </w:r>
      <w:r w:rsidRPr="009D320B">
        <w:rPr>
          <w:rFonts w:cs="Times New Roman"/>
          <w:sz w:val="22"/>
        </w:rPr>
        <w:t xml:space="preserve">“Dialogue and </w:t>
      </w:r>
    </w:p>
    <w:p w:rsidR="009D320B" w:rsidRPr="009D320B" w:rsidRDefault="009D320B" w:rsidP="009D320B">
      <w:pPr>
        <w:rPr>
          <w:rFonts w:cs="Times New Roman"/>
          <w:sz w:val="22"/>
        </w:rPr>
      </w:pPr>
      <w:r w:rsidRPr="009D320B">
        <w:rPr>
          <w:rFonts w:cs="Times New Roman"/>
          <w:sz w:val="22"/>
        </w:rPr>
        <w:t xml:space="preserve">                           Proclamation”,</w:t>
      </w:r>
      <w:r w:rsidRPr="009D320B">
        <w:rPr>
          <w:rFonts w:cs="Times New Roman"/>
          <w:i/>
          <w:sz w:val="22"/>
        </w:rPr>
        <w:t xml:space="preserve"> </w:t>
      </w:r>
      <w:r w:rsidRPr="009D320B">
        <w:rPr>
          <w:rFonts w:cs="Times New Roman"/>
          <w:sz w:val="22"/>
        </w:rPr>
        <w:t xml:space="preserve">Reflection and Orientations on Interreligious </w:t>
      </w:r>
    </w:p>
    <w:p w:rsidR="009D320B" w:rsidRPr="009D320B" w:rsidRDefault="009D320B" w:rsidP="009D320B">
      <w:pPr>
        <w:rPr>
          <w:rFonts w:cs="Times New Roman"/>
          <w:sz w:val="22"/>
        </w:rPr>
      </w:pPr>
      <w:r w:rsidRPr="009D320B">
        <w:rPr>
          <w:rFonts w:cs="Times New Roman"/>
          <w:sz w:val="22"/>
        </w:rPr>
        <w:t xml:space="preserve">                           Dialogue and the Proclamation of the Gospel of Jesus Christ </w:t>
      </w:r>
    </w:p>
    <w:p w:rsidR="009D320B" w:rsidRPr="009D320B" w:rsidRDefault="009D320B" w:rsidP="009D320B">
      <w:pPr>
        <w:rPr>
          <w:rFonts w:cs="Times New Roman"/>
          <w:i/>
          <w:sz w:val="22"/>
        </w:rPr>
      </w:pPr>
      <w:r w:rsidRPr="009D320B">
        <w:rPr>
          <w:rFonts w:cs="Times New Roman"/>
          <w:i/>
          <w:sz w:val="22"/>
        </w:rPr>
        <w:t xml:space="preserve">                          </w:t>
      </w:r>
      <w:r w:rsidRPr="009D320B">
        <w:rPr>
          <w:rFonts w:cs="Times New Roman"/>
          <w:sz w:val="22"/>
        </w:rPr>
        <w:t>(19 May 1991)</w:t>
      </w:r>
      <w:r w:rsidR="00883C69" w:rsidRPr="009D320B">
        <w:rPr>
          <w:rFonts w:cs="Times New Roman"/>
          <w:sz w:val="22"/>
        </w:rPr>
        <w:t>,</w:t>
      </w:r>
      <w:r w:rsidR="00883C69">
        <w:rPr>
          <w:rFonts w:cs="Times New Roman"/>
          <w:sz w:val="22"/>
        </w:rPr>
        <w:t xml:space="preserve"> </w:t>
      </w:r>
      <w:r w:rsidR="00883C69" w:rsidRPr="009D320B">
        <w:rPr>
          <w:rFonts w:cs="Times New Roman"/>
          <w:sz w:val="22"/>
        </w:rPr>
        <w:t>Nairobi</w:t>
      </w:r>
      <w:r w:rsidRPr="009D320B">
        <w:rPr>
          <w:rFonts w:cs="Times New Roman"/>
          <w:sz w:val="22"/>
        </w:rPr>
        <w:t xml:space="preserve"> Paulines 1991.</w:t>
      </w:r>
    </w:p>
    <w:p w:rsidR="0089385D" w:rsidRPr="0089385D" w:rsidRDefault="009D320B" w:rsidP="009D320B">
      <w:pPr>
        <w:tabs>
          <w:tab w:val="left" w:pos="2280"/>
        </w:tabs>
        <w:spacing w:line="360" w:lineRule="auto"/>
        <w:jc w:val="both"/>
        <w:rPr>
          <w:rFonts w:cs="Times New Roman"/>
          <w:i/>
          <w:color w:val="000000"/>
          <w:sz w:val="22"/>
          <w:shd w:val="clear" w:color="auto" w:fill="FFFFFF"/>
        </w:rPr>
      </w:pPr>
      <w:r w:rsidRPr="0089385D">
        <w:rPr>
          <w:rFonts w:cs="Times New Roman"/>
          <w:smallCaps/>
          <w:color w:val="000000"/>
          <w:sz w:val="22"/>
          <w:shd w:val="clear" w:color="auto" w:fill="FFFFFF"/>
        </w:rPr>
        <w:t xml:space="preserve"> FRANCIS</w:t>
      </w:r>
      <w:r w:rsidRPr="0089385D">
        <w:rPr>
          <w:rFonts w:cs="Times New Roman"/>
          <w:i/>
          <w:color w:val="000000"/>
          <w:sz w:val="22"/>
          <w:shd w:val="clear" w:color="auto" w:fill="FFFFFF"/>
        </w:rPr>
        <w:t xml:space="preserve">, Apostolic Exhortation “Evangelii Gaudium” on the Proclamation of </w:t>
      </w:r>
    </w:p>
    <w:p w:rsidR="009D320B" w:rsidRPr="00135B9A" w:rsidRDefault="0089385D" w:rsidP="00135B9A">
      <w:pPr>
        <w:tabs>
          <w:tab w:val="left" w:pos="2280"/>
        </w:tabs>
        <w:spacing w:line="360" w:lineRule="auto"/>
        <w:jc w:val="both"/>
        <w:rPr>
          <w:rFonts w:cs="Times New Roman"/>
          <w:color w:val="000000"/>
          <w:sz w:val="22"/>
          <w:shd w:val="clear" w:color="auto" w:fill="FFFFFF"/>
        </w:rPr>
      </w:pPr>
      <w:r w:rsidRPr="0089385D">
        <w:rPr>
          <w:rFonts w:cs="Times New Roman"/>
          <w:i/>
          <w:color w:val="000000"/>
          <w:sz w:val="22"/>
          <w:shd w:val="clear" w:color="auto" w:fill="FFFFFF"/>
        </w:rPr>
        <w:t xml:space="preserve">                   </w:t>
      </w:r>
      <w:r w:rsidR="00135B9A" w:rsidRPr="0089385D">
        <w:rPr>
          <w:rFonts w:cs="Times New Roman"/>
          <w:i/>
          <w:color w:val="000000"/>
          <w:sz w:val="22"/>
          <w:shd w:val="clear" w:color="auto" w:fill="FFFFFF"/>
        </w:rPr>
        <w:t>the Gospel</w:t>
      </w:r>
      <w:r w:rsidR="009D320B" w:rsidRPr="0089385D">
        <w:rPr>
          <w:rFonts w:cs="Times New Roman"/>
          <w:i/>
          <w:color w:val="000000"/>
          <w:sz w:val="22"/>
          <w:shd w:val="clear" w:color="auto" w:fill="FFFFFF"/>
        </w:rPr>
        <w:t xml:space="preserve"> in Today’s World (November 2013)</w:t>
      </w:r>
      <w:r w:rsidR="009D320B" w:rsidRPr="0089385D">
        <w:rPr>
          <w:rFonts w:cs="Times New Roman"/>
          <w:color w:val="000000"/>
          <w:sz w:val="22"/>
          <w:shd w:val="clear" w:color="auto" w:fill="FFFFFF"/>
        </w:rPr>
        <w:t>, Nairobi</w:t>
      </w:r>
      <w:r w:rsidRPr="0089385D">
        <w:rPr>
          <w:rFonts w:cs="Times New Roman"/>
          <w:color w:val="000000"/>
          <w:sz w:val="22"/>
          <w:shd w:val="clear" w:color="auto" w:fill="FFFFFF"/>
        </w:rPr>
        <w:t>:</w:t>
      </w:r>
      <w:r w:rsidR="009D320B" w:rsidRPr="0089385D">
        <w:rPr>
          <w:rFonts w:cs="Times New Roman"/>
          <w:color w:val="000000"/>
          <w:sz w:val="22"/>
          <w:shd w:val="clear" w:color="auto" w:fill="FFFFFF"/>
        </w:rPr>
        <w:t xml:space="preserve"> Paulines</w:t>
      </w:r>
      <w:r w:rsidRPr="0089385D">
        <w:rPr>
          <w:rFonts w:cs="Times New Roman"/>
          <w:color w:val="000000"/>
          <w:sz w:val="22"/>
          <w:shd w:val="clear" w:color="auto" w:fill="FFFFFF"/>
        </w:rPr>
        <w:t xml:space="preserve"> 2015.</w:t>
      </w:r>
    </w:p>
    <w:p w:rsidR="0089385D" w:rsidRPr="0089385D" w:rsidRDefault="0089385D" w:rsidP="0089385D">
      <w:pPr>
        <w:tabs>
          <w:tab w:val="left" w:pos="2280"/>
        </w:tabs>
        <w:jc w:val="both"/>
        <w:rPr>
          <w:rFonts w:cs="Times New Roman"/>
          <w:i/>
          <w:color w:val="000000" w:themeColor="text1"/>
          <w:sz w:val="22"/>
          <w:shd w:val="clear" w:color="auto" w:fill="FFFFFF"/>
        </w:rPr>
      </w:pPr>
      <w:r w:rsidRPr="00135B9A">
        <w:rPr>
          <w:rFonts w:cs="Times New Roman"/>
          <w:color w:val="000000" w:themeColor="text1"/>
          <w:sz w:val="22"/>
          <w:shd w:val="clear" w:color="auto" w:fill="FFFFFF"/>
        </w:rPr>
        <w:t>PAUL VI</w:t>
      </w:r>
      <w:r w:rsidR="00135B9A" w:rsidRPr="0089385D">
        <w:rPr>
          <w:rFonts w:cs="Times New Roman"/>
          <w:color w:val="000000" w:themeColor="text1"/>
          <w:sz w:val="22"/>
          <w:shd w:val="clear" w:color="auto" w:fill="FFFFFF"/>
        </w:rPr>
        <w:t>,</w:t>
      </w:r>
      <w:r w:rsidR="00135B9A">
        <w:rPr>
          <w:rFonts w:cs="Times New Roman"/>
          <w:color w:val="000000" w:themeColor="text1"/>
          <w:sz w:val="22"/>
          <w:shd w:val="clear" w:color="auto" w:fill="FFFFFF"/>
        </w:rPr>
        <w:t xml:space="preserve"> </w:t>
      </w:r>
      <w:r w:rsidR="00135B9A" w:rsidRPr="00135B9A">
        <w:rPr>
          <w:rFonts w:cs="Times New Roman"/>
          <w:i/>
          <w:color w:val="000000" w:themeColor="text1"/>
          <w:sz w:val="22"/>
          <w:shd w:val="clear" w:color="auto" w:fill="FFFFFF"/>
        </w:rPr>
        <w:t>Apostolic</w:t>
      </w:r>
      <w:r w:rsidRPr="0089385D">
        <w:rPr>
          <w:rFonts w:cs="Times New Roman"/>
          <w:i/>
          <w:color w:val="000000" w:themeColor="text1"/>
          <w:sz w:val="22"/>
          <w:shd w:val="clear" w:color="auto" w:fill="FFFFFF"/>
        </w:rPr>
        <w:t xml:space="preserve"> Exhortation “Evangeli Nutiandi” on Evangelization in the </w:t>
      </w:r>
    </w:p>
    <w:p w:rsidR="0089385D" w:rsidRDefault="00A14529" w:rsidP="0089385D">
      <w:pPr>
        <w:tabs>
          <w:tab w:val="left" w:pos="2280"/>
        </w:tabs>
        <w:jc w:val="both"/>
        <w:rPr>
          <w:rFonts w:cs="Times New Roman"/>
          <w:color w:val="000000" w:themeColor="text1"/>
          <w:sz w:val="22"/>
          <w:shd w:val="clear" w:color="auto" w:fill="FFFFFF"/>
        </w:rPr>
      </w:pPr>
      <w:r>
        <w:rPr>
          <w:rFonts w:cs="Times New Roman"/>
          <w:i/>
          <w:color w:val="000000" w:themeColor="text1"/>
          <w:sz w:val="22"/>
          <w:shd w:val="clear" w:color="auto" w:fill="FFFFFF"/>
        </w:rPr>
        <w:t xml:space="preserve">                  </w:t>
      </w:r>
      <w:r w:rsidR="0089385D" w:rsidRPr="0089385D">
        <w:rPr>
          <w:rFonts w:cs="Times New Roman"/>
          <w:i/>
          <w:color w:val="000000" w:themeColor="text1"/>
          <w:sz w:val="22"/>
          <w:shd w:val="clear" w:color="auto" w:fill="FFFFFF"/>
        </w:rPr>
        <w:t>Mordern World (8 December 1975),</w:t>
      </w:r>
      <w:r w:rsidR="0089385D" w:rsidRPr="0089385D">
        <w:rPr>
          <w:rFonts w:cs="Times New Roman"/>
          <w:color w:val="000000" w:themeColor="text1"/>
          <w:sz w:val="22"/>
          <w:shd w:val="clear" w:color="auto" w:fill="FFFFFF"/>
        </w:rPr>
        <w:t xml:space="preserve"> Kampala: St. Paul n.d 1975.</w:t>
      </w:r>
    </w:p>
    <w:p w:rsidR="0089385D" w:rsidRPr="00135B9A" w:rsidRDefault="0089385D" w:rsidP="0089385D">
      <w:pPr>
        <w:tabs>
          <w:tab w:val="left" w:pos="2280"/>
        </w:tabs>
        <w:jc w:val="both"/>
        <w:rPr>
          <w:rFonts w:cs="Times New Roman"/>
          <w:i/>
          <w:color w:val="000000" w:themeColor="text1"/>
          <w:sz w:val="22"/>
          <w:shd w:val="clear" w:color="auto" w:fill="FFFFFF"/>
        </w:rPr>
      </w:pPr>
      <w:r w:rsidRPr="0089385D">
        <w:rPr>
          <w:rFonts w:cs="Times New Roman"/>
          <w:smallCaps/>
          <w:color w:val="000000"/>
          <w:sz w:val="22"/>
          <w:shd w:val="clear" w:color="auto" w:fill="FFFFFF"/>
        </w:rPr>
        <w:t>FRANCIS,</w:t>
      </w:r>
      <w:r w:rsidRPr="0089385D">
        <w:rPr>
          <w:rFonts w:cs="Times New Roman"/>
          <w:color w:val="000000"/>
          <w:sz w:val="22"/>
          <w:shd w:val="clear" w:color="auto" w:fill="FFFFFF"/>
        </w:rPr>
        <w:t xml:space="preserve"> </w:t>
      </w:r>
      <w:r w:rsidRPr="00135B9A">
        <w:rPr>
          <w:rFonts w:cs="Times New Roman"/>
          <w:i/>
          <w:color w:val="000000"/>
          <w:sz w:val="22"/>
          <w:shd w:val="clear" w:color="auto" w:fill="FFFFFF"/>
        </w:rPr>
        <w:t xml:space="preserve">Encyclical “ Laudato Si” on Care for Our Common Home </w:t>
      </w:r>
    </w:p>
    <w:p w:rsidR="0089385D" w:rsidRDefault="0089385D" w:rsidP="0089385D">
      <w:pPr>
        <w:tabs>
          <w:tab w:val="left" w:pos="2280"/>
        </w:tabs>
        <w:jc w:val="both"/>
        <w:rPr>
          <w:rFonts w:cs="Times New Roman"/>
          <w:color w:val="000000"/>
          <w:sz w:val="22"/>
          <w:shd w:val="clear" w:color="auto" w:fill="FFFFFF"/>
        </w:rPr>
      </w:pPr>
      <w:r w:rsidRPr="00135B9A">
        <w:rPr>
          <w:rFonts w:cs="Times New Roman"/>
          <w:i/>
          <w:color w:val="000000"/>
          <w:sz w:val="22"/>
          <w:shd w:val="clear" w:color="auto" w:fill="FFFFFF"/>
        </w:rPr>
        <w:t xml:space="preserve">                  (15 May 2015),</w:t>
      </w:r>
      <w:r w:rsidRPr="0089385D">
        <w:rPr>
          <w:rFonts w:cs="Times New Roman"/>
          <w:color w:val="000000"/>
          <w:sz w:val="22"/>
          <w:shd w:val="clear" w:color="auto" w:fill="FFFFFF"/>
        </w:rPr>
        <w:t xml:space="preserve"> Nairobi: Paulines</w:t>
      </w:r>
      <w:r w:rsidR="00135B9A">
        <w:rPr>
          <w:rFonts w:cs="Times New Roman"/>
          <w:color w:val="000000"/>
          <w:sz w:val="22"/>
          <w:shd w:val="clear" w:color="auto" w:fill="FFFFFF"/>
        </w:rPr>
        <w:t xml:space="preserve"> 2015</w:t>
      </w:r>
      <w:r w:rsidRPr="0089385D">
        <w:rPr>
          <w:rFonts w:cs="Times New Roman"/>
          <w:color w:val="000000"/>
          <w:sz w:val="22"/>
          <w:shd w:val="clear" w:color="auto" w:fill="FFFFFF"/>
        </w:rPr>
        <w:t>.</w:t>
      </w:r>
    </w:p>
    <w:p w:rsidR="00135B9A" w:rsidRPr="00135B9A" w:rsidRDefault="00135B9A" w:rsidP="00135B9A">
      <w:pPr>
        <w:rPr>
          <w:rFonts w:cs="Times New Roman"/>
          <w:i/>
          <w:color w:val="000000"/>
          <w:sz w:val="22"/>
          <w:shd w:val="clear" w:color="auto" w:fill="FFFFFF"/>
        </w:rPr>
      </w:pPr>
      <w:r w:rsidRPr="00135B9A">
        <w:rPr>
          <w:rFonts w:cs="Times New Roman"/>
          <w:smallCaps/>
          <w:color w:val="000000"/>
          <w:sz w:val="22"/>
          <w:shd w:val="clear" w:color="auto" w:fill="FFFFFF"/>
        </w:rPr>
        <w:t>JOHN PAUL II</w:t>
      </w:r>
      <w:r>
        <w:rPr>
          <w:rFonts w:cs="Times New Roman"/>
          <w:color w:val="000000"/>
          <w:szCs w:val="24"/>
          <w:shd w:val="clear" w:color="auto" w:fill="FFFFFF"/>
        </w:rPr>
        <w:t xml:space="preserve">, </w:t>
      </w:r>
      <w:r w:rsidRPr="00135B9A">
        <w:rPr>
          <w:rFonts w:cs="Times New Roman"/>
          <w:i/>
          <w:color w:val="000000"/>
          <w:sz w:val="22"/>
          <w:shd w:val="clear" w:color="auto" w:fill="FFFFFF"/>
        </w:rPr>
        <w:t xml:space="preserve">Encyclical “Redemptoris Missio” on the permanent </w:t>
      </w:r>
    </w:p>
    <w:p w:rsidR="00135B9A" w:rsidRDefault="00135B9A" w:rsidP="00135B9A">
      <w:pPr>
        <w:tabs>
          <w:tab w:val="left" w:pos="2280"/>
        </w:tabs>
        <w:jc w:val="both"/>
        <w:rPr>
          <w:rFonts w:cs="Times New Roman"/>
          <w:color w:val="000000"/>
          <w:sz w:val="22"/>
          <w:shd w:val="clear" w:color="auto" w:fill="FFFFFF"/>
        </w:rPr>
      </w:pPr>
      <w:r w:rsidRPr="00135B9A">
        <w:rPr>
          <w:rFonts w:cs="Times New Roman"/>
          <w:i/>
          <w:color w:val="000000"/>
          <w:sz w:val="22"/>
          <w:shd w:val="clear" w:color="auto" w:fill="FFFFFF"/>
        </w:rPr>
        <w:t xml:space="preserve">                         validity of the Church’s missionary mandate</w:t>
      </w:r>
      <w:r w:rsidRPr="00135B9A">
        <w:rPr>
          <w:rFonts w:cs="Times New Roman"/>
          <w:color w:val="000000"/>
          <w:sz w:val="22"/>
          <w:shd w:val="clear" w:color="auto" w:fill="FFFFFF"/>
        </w:rPr>
        <w:t xml:space="preserve"> (7 December 1990</w:t>
      </w:r>
      <w:r>
        <w:rPr>
          <w:rFonts w:cs="Times New Roman"/>
          <w:color w:val="000000"/>
          <w:sz w:val="22"/>
          <w:shd w:val="clear" w:color="auto" w:fill="FFFFFF"/>
        </w:rPr>
        <w:t>),</w:t>
      </w:r>
    </w:p>
    <w:p w:rsidR="001D2E5E" w:rsidRPr="001D2E5E" w:rsidRDefault="00135B9A" w:rsidP="00CA7834">
      <w:pPr>
        <w:tabs>
          <w:tab w:val="left" w:pos="2280"/>
        </w:tabs>
        <w:spacing w:line="480" w:lineRule="auto"/>
        <w:jc w:val="both"/>
        <w:rPr>
          <w:rFonts w:eastAsia="Times New Roman" w:cs="Times New Roman"/>
          <w:sz w:val="22"/>
        </w:rPr>
      </w:pPr>
      <w:r>
        <w:rPr>
          <w:rFonts w:cs="Times New Roman"/>
          <w:color w:val="000000"/>
          <w:sz w:val="22"/>
          <w:shd w:val="clear" w:color="auto" w:fill="FFFFFF"/>
        </w:rPr>
        <w:t xml:space="preserve">                         </w:t>
      </w:r>
      <w:hyperlink r:id="rId10" w:history="1">
        <w:r w:rsidR="00CA7834" w:rsidRPr="009E0197">
          <w:rPr>
            <w:rStyle w:val="Hyperlink"/>
            <w:rFonts w:eastAsia="Times New Roman" w:cs="Times New Roman"/>
            <w:sz w:val="22"/>
          </w:rPr>
          <w:t>http://w2.vatican.va/content/john-paul-ii/en/encyclicals/documents 20/10/2016</w:t>
        </w:r>
      </w:hyperlink>
      <w:r w:rsidR="000835ED">
        <w:rPr>
          <w:rFonts w:eastAsia="Times New Roman" w:cs="Times New Roman"/>
          <w:sz w:val="22"/>
        </w:rPr>
        <w:t>.</w:t>
      </w:r>
    </w:p>
    <w:p w:rsidR="00CA7834" w:rsidRDefault="00AB229B" w:rsidP="00CA7834">
      <w:pPr>
        <w:tabs>
          <w:tab w:val="left" w:pos="2280"/>
        </w:tabs>
        <w:spacing w:line="480" w:lineRule="auto"/>
        <w:jc w:val="both"/>
      </w:pPr>
      <w:r w:rsidRPr="00AB229B">
        <w:rPr>
          <w:rFonts w:cs="Times New Roman"/>
          <w:i/>
          <w:sz w:val="22"/>
        </w:rPr>
        <w:t>The Catechism of the Catholic Church</w:t>
      </w:r>
      <w:r>
        <w:rPr>
          <w:rFonts w:cs="Times New Roman"/>
          <w:sz w:val="22"/>
        </w:rPr>
        <w:t>, Revised ed., Nairobi</w:t>
      </w:r>
      <w:r w:rsidR="009D320B">
        <w:rPr>
          <w:rFonts w:cs="Times New Roman"/>
          <w:sz w:val="22"/>
        </w:rPr>
        <w:t>:</w:t>
      </w:r>
      <w:r>
        <w:rPr>
          <w:rFonts w:cs="Times New Roman"/>
          <w:sz w:val="22"/>
        </w:rPr>
        <w:t xml:space="preserve"> Paulines 1995.</w:t>
      </w:r>
    </w:p>
    <w:p w:rsidR="00AB229B" w:rsidRPr="00CA7834" w:rsidRDefault="009D320B" w:rsidP="00CA7834">
      <w:pPr>
        <w:tabs>
          <w:tab w:val="left" w:pos="2280"/>
        </w:tabs>
        <w:spacing w:line="480" w:lineRule="auto"/>
        <w:jc w:val="both"/>
      </w:pPr>
      <w:r>
        <w:rPr>
          <w:rFonts w:cs="Times New Roman"/>
          <w:i/>
          <w:sz w:val="22"/>
        </w:rPr>
        <w:t xml:space="preserve">The </w:t>
      </w:r>
      <w:r w:rsidR="00AB229B" w:rsidRPr="009D320B">
        <w:rPr>
          <w:rFonts w:cs="Times New Roman"/>
          <w:i/>
          <w:sz w:val="22"/>
        </w:rPr>
        <w:t>Compendium of the Catechism of the Catholic Church</w:t>
      </w:r>
      <w:r w:rsidRPr="009D320B">
        <w:rPr>
          <w:rFonts w:cs="Times New Roman"/>
          <w:sz w:val="22"/>
        </w:rPr>
        <w:t>, Nairobi: Paulines 2005.</w:t>
      </w:r>
    </w:p>
    <w:p w:rsidR="00AB229B" w:rsidRDefault="00AB229B" w:rsidP="00A22978">
      <w:pPr>
        <w:tabs>
          <w:tab w:val="left" w:pos="0"/>
        </w:tabs>
        <w:spacing w:after="60"/>
        <w:jc w:val="both"/>
        <w:rPr>
          <w:rFonts w:cs="Times New Roman"/>
          <w:sz w:val="22"/>
        </w:rPr>
      </w:pPr>
      <w:r>
        <w:rPr>
          <w:rFonts w:cs="Times New Roman"/>
          <w:sz w:val="22"/>
        </w:rPr>
        <w:t xml:space="preserve">The </w:t>
      </w:r>
      <w:r w:rsidRPr="00AB229B">
        <w:rPr>
          <w:rFonts w:cs="Times New Roman"/>
          <w:i/>
          <w:sz w:val="22"/>
        </w:rPr>
        <w:t>Code of Canon Law</w:t>
      </w:r>
      <w:r>
        <w:rPr>
          <w:rFonts w:cs="Times New Roman"/>
          <w:sz w:val="22"/>
        </w:rPr>
        <w:t>, New Revised English Translation (28 January 1983).</w:t>
      </w:r>
    </w:p>
    <w:p w:rsidR="00AB229B" w:rsidRPr="00A22978" w:rsidRDefault="00AB229B" w:rsidP="00A22978">
      <w:pPr>
        <w:tabs>
          <w:tab w:val="left" w:pos="0"/>
        </w:tabs>
        <w:spacing w:after="60"/>
        <w:jc w:val="both"/>
        <w:rPr>
          <w:rFonts w:cs="Times New Roman"/>
          <w:sz w:val="22"/>
        </w:rPr>
      </w:pPr>
    </w:p>
    <w:p w:rsidR="00DF4480" w:rsidRPr="00A22978" w:rsidRDefault="00DF4480" w:rsidP="00A22978">
      <w:pPr>
        <w:tabs>
          <w:tab w:val="left" w:pos="2280"/>
        </w:tabs>
        <w:spacing w:before="120" w:after="120"/>
        <w:jc w:val="both"/>
        <w:rPr>
          <w:rFonts w:cs="Times New Roman"/>
          <w:b/>
          <w:sz w:val="22"/>
        </w:rPr>
      </w:pPr>
      <w:r w:rsidRPr="00A22978">
        <w:rPr>
          <w:rFonts w:cs="Times New Roman"/>
          <w:b/>
          <w:sz w:val="22"/>
        </w:rPr>
        <w:t>Journals</w:t>
      </w:r>
    </w:p>
    <w:p w:rsidR="001B706A" w:rsidRPr="00A22978" w:rsidRDefault="00DF4480" w:rsidP="00A22978">
      <w:pPr>
        <w:tabs>
          <w:tab w:val="left" w:pos="2280"/>
        </w:tabs>
        <w:spacing w:line="240" w:lineRule="auto"/>
        <w:jc w:val="both"/>
        <w:rPr>
          <w:rFonts w:cs="Times New Roman"/>
          <w:i/>
          <w:sz w:val="22"/>
        </w:rPr>
      </w:pPr>
      <w:r w:rsidRPr="00A22978">
        <w:rPr>
          <w:rFonts w:cs="Times New Roman"/>
          <w:smallCaps/>
          <w:sz w:val="22"/>
        </w:rPr>
        <w:t>Sperling, D. C.,</w:t>
      </w:r>
      <w:r w:rsidRPr="00A22978">
        <w:rPr>
          <w:rFonts w:cs="Times New Roman"/>
          <w:sz w:val="22"/>
        </w:rPr>
        <w:t xml:space="preserve"> ‘The Coastal Hinterland and Interior of East Africa’ in </w:t>
      </w:r>
      <w:r w:rsidRPr="00A22978">
        <w:rPr>
          <w:rFonts w:cs="Times New Roman"/>
          <w:i/>
          <w:sz w:val="22"/>
        </w:rPr>
        <w:t xml:space="preserve">The History of Islam in </w:t>
      </w:r>
    </w:p>
    <w:p w:rsidR="00DF4480" w:rsidRPr="00A22978" w:rsidRDefault="00A14529" w:rsidP="00A22978">
      <w:pPr>
        <w:tabs>
          <w:tab w:val="left" w:pos="2280"/>
        </w:tabs>
        <w:spacing w:after="60"/>
        <w:jc w:val="both"/>
        <w:rPr>
          <w:rFonts w:cs="Times New Roman"/>
          <w:sz w:val="22"/>
        </w:rPr>
      </w:pPr>
      <w:r>
        <w:rPr>
          <w:rFonts w:cs="Times New Roman"/>
          <w:i/>
          <w:sz w:val="22"/>
        </w:rPr>
        <w:t xml:space="preserve">                              </w:t>
      </w:r>
      <w:r w:rsidR="00DF4480" w:rsidRPr="00A22978">
        <w:rPr>
          <w:rFonts w:cs="Times New Roman"/>
          <w:i/>
          <w:sz w:val="22"/>
        </w:rPr>
        <w:t>Africa</w:t>
      </w:r>
      <w:r w:rsidR="00DF4480" w:rsidRPr="00A22978">
        <w:rPr>
          <w:rFonts w:cs="Times New Roman"/>
          <w:sz w:val="22"/>
        </w:rPr>
        <w:t>, Ohio University Press: oxford, 2000.</w:t>
      </w:r>
    </w:p>
    <w:p w:rsidR="001B706A" w:rsidRPr="003824AC" w:rsidRDefault="00DF4480" w:rsidP="00A22978">
      <w:pPr>
        <w:tabs>
          <w:tab w:val="left" w:pos="2280"/>
        </w:tabs>
        <w:spacing w:line="240" w:lineRule="auto"/>
        <w:jc w:val="both"/>
        <w:rPr>
          <w:rFonts w:cs="Times New Roman"/>
          <w:i/>
          <w:sz w:val="22"/>
        </w:rPr>
      </w:pPr>
      <w:r w:rsidRPr="00A22978">
        <w:rPr>
          <w:rFonts w:cs="Times New Roman"/>
          <w:sz w:val="22"/>
        </w:rPr>
        <w:t>MWANIA,</w:t>
      </w:r>
      <w:r w:rsidR="001D2E5E">
        <w:rPr>
          <w:rFonts w:cs="Times New Roman"/>
          <w:sz w:val="22"/>
        </w:rPr>
        <w:t xml:space="preserve"> P.M.,</w:t>
      </w:r>
      <w:r w:rsidRPr="00A22978">
        <w:rPr>
          <w:rFonts w:cs="Times New Roman"/>
          <w:sz w:val="22"/>
        </w:rPr>
        <w:t xml:space="preserve"> Communication of the Gospel in the African Cultural Context, </w:t>
      </w:r>
      <w:r w:rsidRPr="003824AC">
        <w:rPr>
          <w:rFonts w:cs="Times New Roman"/>
          <w:i/>
          <w:sz w:val="22"/>
        </w:rPr>
        <w:t xml:space="preserve">Tangaza </w:t>
      </w:r>
    </w:p>
    <w:p w:rsidR="00DF4480" w:rsidRPr="003824AC" w:rsidRDefault="00A14529" w:rsidP="00A22978">
      <w:pPr>
        <w:tabs>
          <w:tab w:val="left" w:pos="2280"/>
        </w:tabs>
        <w:spacing w:after="60"/>
        <w:jc w:val="both"/>
        <w:rPr>
          <w:rFonts w:cs="Times New Roman"/>
          <w:i/>
          <w:sz w:val="22"/>
        </w:rPr>
      </w:pPr>
      <w:r w:rsidRPr="003824AC">
        <w:rPr>
          <w:rFonts w:cs="Times New Roman"/>
          <w:i/>
          <w:sz w:val="22"/>
        </w:rPr>
        <w:t xml:space="preserve">                              </w:t>
      </w:r>
      <w:r w:rsidR="00DF4480" w:rsidRPr="003824AC">
        <w:rPr>
          <w:rFonts w:cs="Times New Roman"/>
          <w:i/>
          <w:sz w:val="22"/>
        </w:rPr>
        <w:t>Journal of Theology Mission 2011/2.</w:t>
      </w:r>
    </w:p>
    <w:p w:rsidR="00DF4480" w:rsidRDefault="00DF4480" w:rsidP="00A22978">
      <w:pPr>
        <w:pStyle w:val="FootnoteText"/>
        <w:jc w:val="both"/>
        <w:rPr>
          <w:rFonts w:cs="Times New Roman"/>
          <w:sz w:val="22"/>
          <w:szCs w:val="22"/>
        </w:rPr>
      </w:pPr>
      <w:r w:rsidRPr="00A22978">
        <w:rPr>
          <w:rFonts w:cs="Times New Roman"/>
          <w:smallCaps/>
          <w:sz w:val="22"/>
          <w:szCs w:val="22"/>
        </w:rPr>
        <w:t xml:space="preserve">Otieno, </w:t>
      </w:r>
      <w:r w:rsidRPr="00A22978">
        <w:rPr>
          <w:rFonts w:cs="Times New Roman"/>
          <w:sz w:val="22"/>
          <w:szCs w:val="22"/>
        </w:rPr>
        <w:t>Collages Shut over Terror Attack fears</w:t>
      </w:r>
      <w:r w:rsidRPr="00A22978">
        <w:rPr>
          <w:rFonts w:cs="Times New Roman"/>
          <w:i/>
          <w:sz w:val="22"/>
          <w:szCs w:val="22"/>
        </w:rPr>
        <w:t>”, Daily Nation</w:t>
      </w:r>
      <w:r w:rsidR="000835ED">
        <w:rPr>
          <w:rFonts w:cs="Times New Roman"/>
          <w:i/>
          <w:sz w:val="22"/>
          <w:szCs w:val="22"/>
        </w:rPr>
        <w:t xml:space="preserve"> </w:t>
      </w:r>
      <w:r w:rsidR="000835ED" w:rsidRPr="00A22978">
        <w:rPr>
          <w:rFonts w:cs="Times New Roman"/>
          <w:sz w:val="22"/>
          <w:szCs w:val="22"/>
        </w:rPr>
        <w:t>(26, April</w:t>
      </w:r>
      <w:r w:rsidRPr="00A22978">
        <w:rPr>
          <w:rFonts w:cs="Times New Roman"/>
          <w:sz w:val="22"/>
          <w:szCs w:val="22"/>
        </w:rPr>
        <w:t xml:space="preserve"> 2015</w:t>
      </w:r>
      <w:r w:rsidR="000835ED" w:rsidRPr="00A22978">
        <w:rPr>
          <w:rFonts w:cs="Times New Roman"/>
          <w:sz w:val="22"/>
          <w:szCs w:val="22"/>
        </w:rPr>
        <w:t>).</w:t>
      </w:r>
    </w:p>
    <w:p w:rsidR="00883C69" w:rsidRPr="00A22978" w:rsidRDefault="00883C69" w:rsidP="00A22978">
      <w:pPr>
        <w:pStyle w:val="FootnoteText"/>
        <w:jc w:val="both"/>
        <w:rPr>
          <w:rFonts w:cs="Times New Roman"/>
          <w:sz w:val="22"/>
          <w:szCs w:val="22"/>
        </w:rPr>
      </w:pPr>
    </w:p>
    <w:p w:rsidR="001E431E" w:rsidRDefault="00C600A6" w:rsidP="00A22978">
      <w:pPr>
        <w:tabs>
          <w:tab w:val="left" w:pos="2280"/>
        </w:tabs>
        <w:spacing w:line="240" w:lineRule="auto"/>
        <w:jc w:val="both"/>
        <w:rPr>
          <w:sz w:val="22"/>
        </w:rPr>
      </w:pPr>
      <w:r w:rsidRPr="001E431E">
        <w:rPr>
          <w:smallCaps/>
          <w:sz w:val="22"/>
        </w:rPr>
        <w:t>Odwuor</w:t>
      </w:r>
      <w:r w:rsidR="001E431E" w:rsidRPr="001E431E">
        <w:rPr>
          <w:smallCaps/>
          <w:sz w:val="22"/>
        </w:rPr>
        <w:t>, B</w:t>
      </w:r>
      <w:r w:rsidRPr="001E431E">
        <w:rPr>
          <w:smallCaps/>
          <w:sz w:val="22"/>
        </w:rPr>
        <w:t>.,</w:t>
      </w:r>
      <w:r w:rsidRPr="001E431E">
        <w:rPr>
          <w:sz w:val="22"/>
        </w:rPr>
        <w:t xml:space="preserve"> “Kendu Bay Old Town: A gem of Fascinating History” </w:t>
      </w:r>
      <w:r w:rsidRPr="001E431E">
        <w:rPr>
          <w:i/>
          <w:sz w:val="22"/>
        </w:rPr>
        <w:t>Daily Nation</w:t>
      </w:r>
      <w:r w:rsidRPr="001E431E">
        <w:rPr>
          <w:sz w:val="22"/>
        </w:rPr>
        <w:t xml:space="preserve"> </w:t>
      </w:r>
    </w:p>
    <w:p w:rsidR="00DF4480" w:rsidRPr="001E431E" w:rsidRDefault="001E431E" w:rsidP="00A22978">
      <w:pPr>
        <w:tabs>
          <w:tab w:val="left" w:pos="2280"/>
        </w:tabs>
        <w:spacing w:line="240" w:lineRule="auto"/>
        <w:jc w:val="both"/>
        <w:rPr>
          <w:rFonts w:cs="Times New Roman"/>
          <w:sz w:val="22"/>
        </w:rPr>
      </w:pPr>
      <w:r>
        <w:rPr>
          <w:sz w:val="22"/>
        </w:rPr>
        <w:t xml:space="preserve">                        </w:t>
      </w:r>
      <w:r w:rsidR="00C600A6" w:rsidRPr="001E431E">
        <w:rPr>
          <w:sz w:val="22"/>
        </w:rPr>
        <w:t>(5May 2016) 2</w:t>
      </w:r>
    </w:p>
    <w:p w:rsidR="001D2E5E" w:rsidRDefault="001D2E5E" w:rsidP="00A22978">
      <w:pPr>
        <w:spacing w:before="120" w:after="120" w:line="480" w:lineRule="auto"/>
        <w:jc w:val="both"/>
        <w:rPr>
          <w:rFonts w:eastAsia="Times New Roman" w:cs="Times New Roman"/>
          <w:b/>
          <w:bCs/>
          <w:iCs/>
          <w:sz w:val="22"/>
        </w:rPr>
      </w:pPr>
    </w:p>
    <w:p w:rsidR="001D2E5E" w:rsidRDefault="001D2E5E" w:rsidP="00A22978">
      <w:pPr>
        <w:spacing w:before="120" w:after="120" w:line="480" w:lineRule="auto"/>
        <w:jc w:val="both"/>
        <w:rPr>
          <w:rFonts w:eastAsia="Times New Roman" w:cs="Times New Roman"/>
          <w:b/>
          <w:bCs/>
          <w:iCs/>
          <w:sz w:val="22"/>
        </w:rPr>
      </w:pPr>
    </w:p>
    <w:p w:rsidR="00DF4480" w:rsidRPr="00A22978" w:rsidRDefault="00DF4480" w:rsidP="00A22978">
      <w:pPr>
        <w:spacing w:before="120" w:after="120" w:line="480" w:lineRule="auto"/>
        <w:jc w:val="both"/>
        <w:rPr>
          <w:rFonts w:cs="Times New Roman"/>
          <w:b/>
          <w:sz w:val="22"/>
        </w:rPr>
      </w:pPr>
      <w:r w:rsidRPr="00A22978">
        <w:rPr>
          <w:rFonts w:eastAsia="Times New Roman" w:cs="Times New Roman"/>
          <w:b/>
          <w:bCs/>
          <w:iCs/>
          <w:sz w:val="22"/>
        </w:rPr>
        <w:lastRenderedPageBreak/>
        <w:t>Internet Sources</w:t>
      </w:r>
    </w:p>
    <w:p w:rsidR="00A14529" w:rsidRDefault="00A14529" w:rsidP="00A22978">
      <w:pPr>
        <w:tabs>
          <w:tab w:val="left" w:pos="2280"/>
        </w:tabs>
        <w:jc w:val="both"/>
        <w:rPr>
          <w:rFonts w:cs="Times New Roman"/>
          <w:sz w:val="22"/>
        </w:rPr>
      </w:pPr>
    </w:p>
    <w:p w:rsidR="001D2E5E" w:rsidRDefault="001D2E5E" w:rsidP="001D2E5E">
      <w:pPr>
        <w:spacing w:line="240" w:lineRule="auto"/>
        <w:jc w:val="both"/>
        <w:rPr>
          <w:sz w:val="22"/>
        </w:rPr>
      </w:pPr>
      <w:r w:rsidRPr="001D2E5E">
        <w:rPr>
          <w:smallCaps/>
          <w:sz w:val="22"/>
        </w:rPr>
        <w:t xml:space="preserve">  Stansberry, C.L.,</w:t>
      </w:r>
      <w:r w:rsidRPr="001D2E5E">
        <w:rPr>
          <w:sz w:val="22"/>
        </w:rPr>
        <w:t xml:space="preserve"> </w:t>
      </w:r>
      <w:r>
        <w:rPr>
          <w:sz w:val="22"/>
        </w:rPr>
        <w:t>‘</w:t>
      </w:r>
      <w:r w:rsidRPr="001D2E5E">
        <w:rPr>
          <w:sz w:val="22"/>
        </w:rPr>
        <w:t>The influence of Christianity in Western Civilization</w:t>
      </w:r>
      <w:r>
        <w:rPr>
          <w:sz w:val="22"/>
        </w:rPr>
        <w:t>”</w:t>
      </w:r>
    </w:p>
    <w:p w:rsidR="00DF4480" w:rsidRPr="001D2E5E" w:rsidRDefault="001D2E5E" w:rsidP="001D2E5E">
      <w:pPr>
        <w:spacing w:line="240" w:lineRule="auto"/>
        <w:jc w:val="both"/>
        <w:rPr>
          <w:sz w:val="22"/>
        </w:rPr>
      </w:pPr>
      <w:r>
        <w:rPr>
          <w:sz w:val="22"/>
        </w:rPr>
        <w:t xml:space="preserve">                              </w:t>
      </w:r>
      <w:r w:rsidRPr="001D2E5E">
        <w:rPr>
          <w:sz w:val="22"/>
        </w:rPr>
        <w:t xml:space="preserve">  </w:t>
      </w:r>
      <w:hyperlink r:id="rId11" w:history="1">
        <w:r w:rsidR="00DF4480" w:rsidRPr="001D2E5E">
          <w:rPr>
            <w:rStyle w:val="Hyperlink"/>
            <w:rFonts w:cs="Times New Roman"/>
            <w:color w:val="auto"/>
            <w:sz w:val="22"/>
          </w:rPr>
          <w:t>http://crossandquill.com/journey/the-influence-of-christianity-on-western-civilization/</w:t>
        </w:r>
      </w:hyperlink>
      <w:r>
        <w:rPr>
          <w:sz w:val="22"/>
        </w:rPr>
        <w:t xml:space="preserve"> (9 October 2016)</w:t>
      </w:r>
    </w:p>
    <w:p w:rsidR="002F6BD0" w:rsidRDefault="002F6BD0" w:rsidP="002F6BD0">
      <w:pPr>
        <w:spacing w:line="240" w:lineRule="auto"/>
        <w:jc w:val="both"/>
        <w:rPr>
          <w:sz w:val="22"/>
        </w:rPr>
      </w:pPr>
      <w:r>
        <w:t xml:space="preserve"> </w:t>
      </w:r>
      <w:r w:rsidRPr="002F6BD0">
        <w:rPr>
          <w:sz w:val="22"/>
        </w:rPr>
        <w:t xml:space="preserve">“Women of Islam” </w:t>
      </w:r>
      <w:hyperlink r:id="rId12" w:history="1">
        <w:r w:rsidR="00DF4480" w:rsidRPr="002F6BD0">
          <w:rPr>
            <w:rStyle w:val="Hyperlink"/>
            <w:rFonts w:cs="Times New Roman"/>
            <w:color w:val="auto"/>
            <w:sz w:val="22"/>
          </w:rPr>
          <w:t>http://www.islamswomen.com/marriage/fiqh_of_marriage_2.php</w:t>
        </w:r>
      </w:hyperlink>
      <w:r w:rsidRPr="002F6BD0">
        <w:rPr>
          <w:sz w:val="22"/>
        </w:rPr>
        <w:t xml:space="preserve"> </w:t>
      </w:r>
    </w:p>
    <w:p w:rsidR="00DF4480" w:rsidRPr="002F6BD0" w:rsidRDefault="002F6BD0" w:rsidP="002F6BD0">
      <w:pPr>
        <w:spacing w:line="240" w:lineRule="auto"/>
        <w:jc w:val="both"/>
        <w:rPr>
          <w:rFonts w:cs="Times New Roman"/>
          <w:sz w:val="22"/>
        </w:rPr>
      </w:pPr>
      <w:r>
        <w:rPr>
          <w:sz w:val="22"/>
        </w:rPr>
        <w:t xml:space="preserve">                                </w:t>
      </w:r>
      <w:r w:rsidRPr="002F6BD0">
        <w:rPr>
          <w:sz w:val="22"/>
        </w:rPr>
        <w:t>(16April 2016)</w:t>
      </w:r>
    </w:p>
    <w:p w:rsidR="00A14529" w:rsidRDefault="00DF4480" w:rsidP="00A22978">
      <w:pPr>
        <w:tabs>
          <w:tab w:val="left" w:pos="2280"/>
        </w:tabs>
        <w:jc w:val="both"/>
        <w:rPr>
          <w:rFonts w:cs="Times New Roman"/>
          <w:sz w:val="22"/>
        </w:rPr>
      </w:pPr>
      <w:r w:rsidRPr="001D2E5E">
        <w:rPr>
          <w:rFonts w:cs="Times New Roman"/>
          <w:smallCaps/>
          <w:sz w:val="22"/>
        </w:rPr>
        <w:t>advo,</w:t>
      </w:r>
      <w:r w:rsidR="001D2E5E" w:rsidRPr="001D2E5E">
        <w:rPr>
          <w:rFonts w:cs="Times New Roman"/>
          <w:smallCaps/>
          <w:sz w:val="22"/>
        </w:rPr>
        <w:t xml:space="preserve"> D.,</w:t>
      </w:r>
      <w:r w:rsidRPr="00A22978">
        <w:rPr>
          <w:rFonts w:cs="Times New Roman"/>
          <w:sz w:val="22"/>
        </w:rPr>
        <w:t xml:space="preserve"> “Conquer Europe via the Womb”</w:t>
      </w:r>
      <w:r w:rsidR="00A14529">
        <w:rPr>
          <w:rFonts w:cs="Times New Roman"/>
          <w:sz w:val="22"/>
        </w:rPr>
        <w:t>,</w:t>
      </w:r>
    </w:p>
    <w:p w:rsidR="00DF4480" w:rsidRDefault="00A14529" w:rsidP="00A22978">
      <w:pPr>
        <w:tabs>
          <w:tab w:val="left" w:pos="2280"/>
        </w:tabs>
        <w:jc w:val="both"/>
        <w:rPr>
          <w:rFonts w:cs="Times New Roman"/>
          <w:sz w:val="22"/>
        </w:rPr>
      </w:pPr>
      <w:r>
        <w:rPr>
          <w:rFonts w:cs="Times New Roman"/>
          <w:sz w:val="22"/>
        </w:rPr>
        <w:t xml:space="preserve">                 </w:t>
      </w:r>
      <w:hyperlink r:id="rId13" w:history="1">
        <w:r w:rsidR="00DF4480" w:rsidRPr="00A22978">
          <w:rPr>
            <w:rStyle w:val="Hyperlink"/>
            <w:rFonts w:cs="Times New Roman"/>
            <w:color w:val="auto"/>
            <w:sz w:val="22"/>
          </w:rPr>
          <w:t>https://www.stormfront.org/forum/t639333/</w:t>
        </w:r>
      </w:hyperlink>
      <w:r>
        <w:t xml:space="preserve"> </w:t>
      </w:r>
      <w:r w:rsidRPr="00A22978">
        <w:rPr>
          <w:rFonts w:cs="Times New Roman"/>
          <w:sz w:val="22"/>
        </w:rPr>
        <w:t>21 October 2016</w:t>
      </w:r>
      <w:r>
        <w:rPr>
          <w:rFonts w:cs="Times New Roman"/>
          <w:sz w:val="22"/>
        </w:rPr>
        <w:t>.</w:t>
      </w:r>
    </w:p>
    <w:p w:rsidR="000835ED" w:rsidRPr="00A22978" w:rsidRDefault="000835ED" w:rsidP="00A22978">
      <w:pPr>
        <w:tabs>
          <w:tab w:val="left" w:pos="2280"/>
        </w:tabs>
        <w:jc w:val="both"/>
        <w:rPr>
          <w:rFonts w:cs="Times New Roman"/>
          <w:sz w:val="22"/>
        </w:rPr>
      </w:pPr>
    </w:p>
    <w:p w:rsidR="000835ED" w:rsidRDefault="00DF4480" w:rsidP="00A22978">
      <w:pPr>
        <w:jc w:val="both"/>
        <w:rPr>
          <w:rFonts w:cs="Times New Roman"/>
          <w:i/>
          <w:sz w:val="22"/>
        </w:rPr>
      </w:pPr>
      <w:r w:rsidRPr="00A22978">
        <w:rPr>
          <w:rFonts w:cs="Times New Roman"/>
          <w:sz w:val="22"/>
        </w:rPr>
        <w:t>Parishes in Homa Bay Diocese</w:t>
      </w:r>
      <w:r w:rsidRPr="00A22978">
        <w:rPr>
          <w:rFonts w:cs="Times New Roman"/>
          <w:i/>
          <w:sz w:val="22"/>
        </w:rPr>
        <w:t>, Catholic Diocese of Homa Bay</w:t>
      </w:r>
    </w:p>
    <w:p w:rsidR="004B7CFF" w:rsidRPr="00A22978" w:rsidRDefault="001467C9" w:rsidP="00A22978">
      <w:pPr>
        <w:jc w:val="both"/>
        <w:rPr>
          <w:rFonts w:cs="Times New Roman"/>
          <w:sz w:val="22"/>
        </w:rPr>
      </w:pPr>
      <w:hyperlink r:id="rId14" w:history="1">
        <w:r w:rsidR="00DF4480" w:rsidRPr="00A22978">
          <w:rPr>
            <w:rStyle w:val="Hyperlink"/>
            <w:rFonts w:cs="Times New Roman"/>
            <w:i/>
            <w:color w:val="auto"/>
            <w:sz w:val="22"/>
          </w:rPr>
          <w:t>http</w:t>
        </w:r>
        <w:r w:rsidR="00DF4480" w:rsidRPr="00A22978">
          <w:rPr>
            <w:rStyle w:val="Hyperlink"/>
            <w:rFonts w:cs="Times New Roman"/>
            <w:color w:val="auto"/>
            <w:sz w:val="22"/>
          </w:rPr>
          <w:t>://www.catholicdioceseofhomabay.or.ke/about-us</w:t>
        </w:r>
      </w:hyperlink>
      <w:r w:rsidR="00DF4480" w:rsidRPr="00A22978">
        <w:rPr>
          <w:rFonts w:cs="Times New Roman"/>
          <w:sz w:val="22"/>
        </w:rPr>
        <w:t>(20 May 2016)</w:t>
      </w:r>
    </w:p>
    <w:sectPr w:rsidR="004B7CFF" w:rsidRPr="00A22978" w:rsidSect="003240EF">
      <w:pgSz w:w="12240" w:h="15840"/>
      <w:pgMar w:top="1987" w:right="1469" w:bottom="1469" w:left="2275" w:header="720" w:footer="720" w:gutter="0"/>
      <w:pgNumType w:start="6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67C9" w:rsidRDefault="001467C9" w:rsidP="00DF4480">
      <w:pPr>
        <w:spacing w:line="240" w:lineRule="auto"/>
      </w:pPr>
      <w:r>
        <w:separator/>
      </w:r>
    </w:p>
  </w:endnote>
  <w:endnote w:type="continuationSeparator" w:id="0">
    <w:p w:rsidR="001467C9" w:rsidRDefault="001467C9" w:rsidP="00DF44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67C9" w:rsidRDefault="001467C9" w:rsidP="00DF4480">
      <w:pPr>
        <w:spacing w:line="240" w:lineRule="auto"/>
      </w:pPr>
      <w:r>
        <w:separator/>
      </w:r>
    </w:p>
  </w:footnote>
  <w:footnote w:type="continuationSeparator" w:id="0">
    <w:p w:rsidR="001467C9" w:rsidRDefault="001467C9" w:rsidP="00DF4480">
      <w:pPr>
        <w:spacing w:line="240" w:lineRule="auto"/>
      </w:pPr>
      <w:r>
        <w:continuationSeparator/>
      </w:r>
    </w:p>
  </w:footnote>
  <w:footnote w:id="1">
    <w:p w:rsidR="005B5E29" w:rsidRPr="006D7259" w:rsidRDefault="005B5E29" w:rsidP="006D7259">
      <w:pPr>
        <w:pStyle w:val="FootnoteText"/>
        <w:ind w:left="720"/>
        <w:rPr>
          <w:rFonts w:cs="Times New Roman"/>
          <w:sz w:val="18"/>
          <w:szCs w:val="18"/>
        </w:rPr>
      </w:pPr>
      <w:r w:rsidRPr="006D7259">
        <w:rPr>
          <w:rStyle w:val="FootnoteReference"/>
          <w:rFonts w:cs="Times New Roman"/>
          <w:sz w:val="18"/>
          <w:szCs w:val="18"/>
        </w:rPr>
        <w:footnoteRef/>
      </w:r>
      <w:r w:rsidRPr="006D7259">
        <w:rPr>
          <w:rFonts w:cs="Times New Roman"/>
          <w:i/>
          <w:sz w:val="18"/>
          <w:szCs w:val="18"/>
        </w:rPr>
        <w:t>Mathew,</w:t>
      </w:r>
      <w:r w:rsidRPr="006D7259">
        <w:rPr>
          <w:rFonts w:cs="Times New Roman"/>
          <w:sz w:val="18"/>
          <w:szCs w:val="18"/>
        </w:rPr>
        <w:t xml:space="preserve"> 28:19.</w:t>
      </w:r>
    </w:p>
  </w:footnote>
  <w:footnote w:id="2">
    <w:p w:rsidR="005B5E29" w:rsidRDefault="005B5E29" w:rsidP="006D7259">
      <w:pPr>
        <w:pStyle w:val="FootnoteText"/>
        <w:ind w:left="720"/>
      </w:pPr>
      <w:r>
        <w:rPr>
          <w:rStyle w:val="FootnoteReference"/>
        </w:rPr>
        <w:footnoteRef/>
      </w:r>
      <w:r w:rsidRPr="006D7259">
        <w:rPr>
          <w:rFonts w:cs="Times New Roman"/>
          <w:i/>
          <w:sz w:val="18"/>
          <w:szCs w:val="18"/>
        </w:rPr>
        <w:t xml:space="preserve">Saba, 28 </w:t>
      </w:r>
      <w:r w:rsidRPr="006D7259">
        <w:rPr>
          <w:rFonts w:cs="Times New Roman"/>
          <w:sz w:val="18"/>
          <w:szCs w:val="18"/>
        </w:rPr>
        <w:t>(32:28).</w:t>
      </w:r>
    </w:p>
  </w:footnote>
  <w:footnote w:id="3">
    <w:p w:rsidR="005B5E29" w:rsidRDefault="005B5E29" w:rsidP="00567934">
      <w:pPr>
        <w:pStyle w:val="FootnoteText"/>
        <w:ind w:left="720"/>
      </w:pPr>
      <w:r>
        <w:rPr>
          <w:rStyle w:val="FootnoteReference"/>
        </w:rPr>
        <w:footnoteRef/>
      </w:r>
      <w:r w:rsidRPr="00567934">
        <w:rPr>
          <w:rFonts w:cs="Times New Roman"/>
          <w:i/>
          <w:sz w:val="18"/>
          <w:szCs w:val="18"/>
        </w:rPr>
        <w:t>Ad Gentes</w:t>
      </w:r>
      <w:r w:rsidRPr="00567934">
        <w:rPr>
          <w:rFonts w:cs="Times New Roman"/>
          <w:sz w:val="18"/>
          <w:szCs w:val="18"/>
        </w:rPr>
        <w:t>, 1</w:t>
      </w:r>
      <w:r>
        <w:rPr>
          <w:rFonts w:cs="Times New Roman"/>
          <w:sz w:val="18"/>
          <w:szCs w:val="18"/>
        </w:rPr>
        <w:t>.</w:t>
      </w:r>
    </w:p>
  </w:footnote>
  <w:footnote w:id="4">
    <w:p w:rsidR="005B5E29" w:rsidRPr="00673E3F" w:rsidRDefault="005B5E29" w:rsidP="00A562CB">
      <w:pPr>
        <w:pStyle w:val="FootnoteText"/>
        <w:ind w:left="720"/>
        <w:rPr>
          <w:rFonts w:cs="Times New Roman"/>
        </w:rPr>
      </w:pPr>
      <w:r>
        <w:rPr>
          <w:rStyle w:val="FootnoteReference"/>
        </w:rPr>
        <w:footnoteRef/>
      </w:r>
      <w:r>
        <w:rPr>
          <w:rFonts w:cs="Times New Roman"/>
          <w:smallCaps/>
        </w:rPr>
        <w:t>E.</w:t>
      </w:r>
      <w:r w:rsidRPr="00673E3F">
        <w:rPr>
          <w:rFonts w:cs="Times New Roman"/>
          <w:smallCaps/>
        </w:rPr>
        <w:t xml:space="preserve"> Otieno</w:t>
      </w:r>
      <w:r>
        <w:rPr>
          <w:rFonts w:cs="Times New Roman"/>
          <w:smallCaps/>
        </w:rPr>
        <w:t xml:space="preserve">, </w:t>
      </w:r>
      <w:r w:rsidRPr="0019194D">
        <w:rPr>
          <w:rFonts w:cs="Times New Roman"/>
        </w:rPr>
        <w:t>Collages Shut  over Terror Attack fears</w:t>
      </w:r>
      <w:r>
        <w:rPr>
          <w:rFonts w:cs="Times New Roman"/>
          <w:i/>
        </w:rPr>
        <w:t>”, D</w:t>
      </w:r>
      <w:r w:rsidRPr="00673E3F">
        <w:rPr>
          <w:rFonts w:cs="Times New Roman"/>
          <w:i/>
        </w:rPr>
        <w:t>aily Nation</w:t>
      </w:r>
      <w:r>
        <w:rPr>
          <w:rFonts w:cs="Times New Roman"/>
        </w:rPr>
        <w:t xml:space="preserve">  26</w:t>
      </w:r>
      <w:r w:rsidRPr="00673E3F">
        <w:rPr>
          <w:rFonts w:cs="Times New Roman"/>
        </w:rPr>
        <w:t>April 2015</w:t>
      </w:r>
      <w:r>
        <w:rPr>
          <w:rFonts w:cs="Times New Roman"/>
        </w:rPr>
        <w:t>.</w:t>
      </w:r>
    </w:p>
  </w:footnote>
  <w:footnote w:id="5">
    <w:p w:rsidR="005B5E29" w:rsidRPr="00C44316" w:rsidRDefault="005B5E29" w:rsidP="00C44316">
      <w:pPr>
        <w:tabs>
          <w:tab w:val="left" w:pos="2280"/>
        </w:tabs>
        <w:spacing w:line="480" w:lineRule="auto"/>
        <w:ind w:left="720"/>
        <w:jc w:val="both"/>
        <w:rPr>
          <w:rFonts w:cs="Times New Roman"/>
          <w:sz w:val="18"/>
          <w:szCs w:val="18"/>
        </w:rPr>
      </w:pPr>
      <w:r w:rsidRPr="00C44316">
        <w:rPr>
          <w:rStyle w:val="FootnoteReference"/>
          <w:rFonts w:cs="Times New Roman"/>
          <w:sz w:val="18"/>
          <w:szCs w:val="18"/>
        </w:rPr>
        <w:footnoteRef/>
      </w:r>
      <w:r w:rsidRPr="00C44316">
        <w:rPr>
          <w:rFonts w:cs="Times New Roman"/>
          <w:sz w:val="18"/>
          <w:szCs w:val="18"/>
        </w:rPr>
        <w:t xml:space="preserve"> Cf </w:t>
      </w:r>
      <w:r w:rsidRPr="00C44316">
        <w:rPr>
          <w:rFonts w:cs="Times New Roman"/>
          <w:i/>
          <w:sz w:val="18"/>
          <w:szCs w:val="18"/>
        </w:rPr>
        <w:t>DM, 28- 35</w:t>
      </w:r>
      <w:r w:rsidRPr="00C44316">
        <w:rPr>
          <w:rFonts w:cs="Times New Roman"/>
          <w:sz w:val="18"/>
          <w:szCs w:val="18"/>
        </w:rPr>
        <w:t>.</w:t>
      </w:r>
    </w:p>
    <w:p w:rsidR="005B5E29" w:rsidRDefault="005B5E29">
      <w:pPr>
        <w:pStyle w:val="FootnoteText"/>
      </w:pPr>
    </w:p>
  </w:footnote>
  <w:footnote w:id="6">
    <w:p w:rsidR="005B5E29" w:rsidRPr="00F146EA" w:rsidRDefault="005B5E29" w:rsidP="00DF4480">
      <w:pPr>
        <w:pStyle w:val="FootnoteText"/>
        <w:ind w:left="720"/>
        <w:rPr>
          <w:rFonts w:cs="Times New Roman"/>
        </w:rPr>
      </w:pPr>
      <w:r w:rsidRPr="002926DD">
        <w:rPr>
          <w:rStyle w:val="FootnoteReference"/>
          <w:rFonts w:cs="Times New Roman"/>
          <w:sz w:val="18"/>
          <w:szCs w:val="18"/>
        </w:rPr>
        <w:footnoteRef/>
      </w:r>
      <w:r w:rsidRPr="002926DD">
        <w:rPr>
          <w:rFonts w:cs="Times New Roman"/>
          <w:sz w:val="18"/>
          <w:szCs w:val="18"/>
        </w:rPr>
        <w:t>Cf “Parishes in  Catholic Diocese”</w:t>
      </w:r>
      <w:r w:rsidRPr="002926DD">
        <w:rPr>
          <w:rFonts w:cs="Times New Roman"/>
          <w:i/>
          <w:sz w:val="18"/>
          <w:szCs w:val="18"/>
        </w:rPr>
        <w:t xml:space="preserve"> Catholic Diocese of Homa Bay</w:t>
      </w:r>
      <w:r>
        <w:rPr>
          <w:rFonts w:cs="Times New Roman"/>
          <w:i/>
        </w:rPr>
        <w:t>.</w:t>
      </w:r>
    </w:p>
  </w:footnote>
  <w:footnote w:id="7">
    <w:p w:rsidR="005B5E29" w:rsidRPr="002926DD" w:rsidRDefault="005B5E29" w:rsidP="00005ADA">
      <w:pPr>
        <w:pStyle w:val="FootnoteText"/>
        <w:ind w:firstLine="720"/>
        <w:rPr>
          <w:rFonts w:cs="Times New Roman"/>
          <w:sz w:val="18"/>
          <w:szCs w:val="18"/>
        </w:rPr>
      </w:pPr>
      <w:r w:rsidRPr="002926DD">
        <w:rPr>
          <w:rStyle w:val="FootnoteReference"/>
          <w:rFonts w:cs="Times New Roman"/>
          <w:sz w:val="18"/>
          <w:szCs w:val="18"/>
        </w:rPr>
        <w:footnoteRef/>
      </w:r>
      <w:r w:rsidRPr="002926DD">
        <w:rPr>
          <w:rFonts w:cs="Times New Roman"/>
          <w:sz w:val="18"/>
          <w:szCs w:val="18"/>
        </w:rPr>
        <w:t xml:space="preserve"> Cf. “Parishes in Diocese of Homa Bay,”</w:t>
      </w:r>
      <w:r w:rsidRPr="002926DD">
        <w:rPr>
          <w:rFonts w:cs="Times New Roman"/>
          <w:i/>
          <w:sz w:val="18"/>
          <w:szCs w:val="18"/>
        </w:rPr>
        <w:t xml:space="preserve"> Catholic Diocese of Homa Bay.</w:t>
      </w:r>
    </w:p>
  </w:footnote>
  <w:footnote w:id="8">
    <w:p w:rsidR="005B5E29" w:rsidRPr="007A14D8" w:rsidRDefault="005B5E29" w:rsidP="00360E93">
      <w:pPr>
        <w:pStyle w:val="FootnoteText"/>
        <w:ind w:left="720"/>
        <w:rPr>
          <w:rFonts w:cs="Times New Roman"/>
        </w:rPr>
      </w:pPr>
      <w:r w:rsidRPr="007A14D8">
        <w:rPr>
          <w:rStyle w:val="FootnoteReference"/>
          <w:rFonts w:cs="Times New Roman"/>
        </w:rPr>
        <w:footnoteRef/>
      </w:r>
      <w:r w:rsidRPr="007A14D8">
        <w:rPr>
          <w:rFonts w:cs="Times New Roman"/>
        </w:rPr>
        <w:t>Got Ramogi is the place where the Luos of Kenya first settled before venturing to other places. It is currently found in Yimbo.</w:t>
      </w:r>
    </w:p>
  </w:footnote>
  <w:footnote w:id="9">
    <w:p w:rsidR="005B5E29" w:rsidRPr="00CE7BEC" w:rsidRDefault="005B5E29" w:rsidP="00DF4480">
      <w:pPr>
        <w:pStyle w:val="FootnoteText"/>
        <w:ind w:left="720"/>
        <w:jc w:val="both"/>
        <w:rPr>
          <w:rFonts w:cs="Times New Roman"/>
        </w:rPr>
      </w:pPr>
      <w:r w:rsidRPr="007A14D8">
        <w:rPr>
          <w:rStyle w:val="FootnoteReference"/>
          <w:rFonts w:cs="Times New Roman"/>
        </w:rPr>
        <w:footnoteRef/>
      </w:r>
      <w:r w:rsidRPr="007A14D8">
        <w:rPr>
          <w:rFonts w:cs="Times New Roman"/>
        </w:rPr>
        <w:t xml:space="preserve"> Gem, Kochia and Sakwa are considered as ‘sisters’ have common ancestry hence culturally they are forbidden to have intermarriages</w:t>
      </w:r>
      <w:r w:rsidRPr="00CE7BEC">
        <w:rPr>
          <w:rFonts w:cs="Times New Roman"/>
        </w:rPr>
        <w:t>.</w:t>
      </w:r>
    </w:p>
  </w:footnote>
  <w:footnote w:id="10">
    <w:p w:rsidR="005B5E29" w:rsidRPr="00CE7BEC" w:rsidRDefault="005B5E29" w:rsidP="00DF4480">
      <w:pPr>
        <w:pStyle w:val="FootnoteText"/>
        <w:ind w:left="720"/>
        <w:jc w:val="both"/>
        <w:rPr>
          <w:rFonts w:cs="Times New Roman"/>
        </w:rPr>
      </w:pPr>
      <w:r w:rsidRPr="00CE7BEC">
        <w:rPr>
          <w:rStyle w:val="FootnoteReference"/>
          <w:rFonts w:cs="Times New Roman"/>
          <w:sz w:val="18"/>
          <w:szCs w:val="18"/>
        </w:rPr>
        <w:footnoteRef/>
      </w:r>
      <w:r w:rsidRPr="00CE7BEC">
        <w:rPr>
          <w:rFonts w:cs="Times New Roman"/>
        </w:rPr>
        <w:t xml:space="preserve">Kendu Bay is not the original name of </w:t>
      </w:r>
      <w:r>
        <w:rPr>
          <w:rFonts w:cs="Times New Roman"/>
        </w:rPr>
        <w:t xml:space="preserve">the </w:t>
      </w:r>
      <w:r w:rsidRPr="00CE7BEC">
        <w:rPr>
          <w:rFonts w:cs="Times New Roman"/>
        </w:rPr>
        <w:t xml:space="preserve">town, it was formerly known as Kanyasoro, however, with the coming of the Arabs Muslims, the local people saw their way of life and were impressed of their brotherhood. So they often said to the traders </w:t>
      </w:r>
      <w:r w:rsidRPr="00CE7BEC">
        <w:rPr>
          <w:rFonts w:cs="Times New Roman"/>
          <w:i/>
        </w:rPr>
        <w:t>KinduBeyo</w:t>
      </w:r>
      <w:r w:rsidRPr="00CE7BEC">
        <w:rPr>
          <w:rFonts w:cs="Times New Roman"/>
        </w:rPr>
        <w:t xml:space="preserve"> (the relationship among you is good). The Arabs and the colonials thought that the locals meant to call the place Kendu Bay.</w:t>
      </w:r>
    </w:p>
  </w:footnote>
  <w:footnote w:id="11">
    <w:p w:rsidR="005B5E29" w:rsidRPr="00766BEB" w:rsidRDefault="005B5E29" w:rsidP="00DF4480">
      <w:pPr>
        <w:pStyle w:val="FootnoteText"/>
        <w:ind w:left="720"/>
        <w:jc w:val="both"/>
        <w:rPr>
          <w:rFonts w:cs="Times New Roman"/>
        </w:rPr>
      </w:pPr>
      <w:r w:rsidRPr="00CE7BEC">
        <w:rPr>
          <w:rStyle w:val="FootnoteReference"/>
          <w:rFonts w:cs="Times New Roman"/>
          <w:sz w:val="18"/>
          <w:szCs w:val="18"/>
        </w:rPr>
        <w:footnoteRef/>
      </w:r>
      <w:r w:rsidRPr="007A14D8">
        <w:rPr>
          <w:rFonts w:cs="Times New Roman"/>
          <w:sz w:val="18"/>
          <w:szCs w:val="18"/>
        </w:rPr>
        <w:t>Cf. A</w:t>
      </w:r>
      <w:r w:rsidRPr="007A14D8">
        <w:rPr>
          <w:rFonts w:cs="Times New Roman"/>
          <w:smallCaps/>
          <w:sz w:val="18"/>
          <w:szCs w:val="18"/>
        </w:rPr>
        <w:t>. Ocholla</w:t>
      </w:r>
      <w:r w:rsidRPr="007A14D8">
        <w:rPr>
          <w:rFonts w:cs="Times New Roman"/>
          <w:sz w:val="18"/>
          <w:szCs w:val="18"/>
        </w:rPr>
        <w:t xml:space="preserve">, </w:t>
      </w:r>
      <w:r w:rsidRPr="007A14D8">
        <w:rPr>
          <w:rFonts w:cs="Times New Roman"/>
          <w:i/>
          <w:sz w:val="18"/>
          <w:szCs w:val="18"/>
        </w:rPr>
        <w:t>Traditional Ideology and Ethics among the Southern Luo</w:t>
      </w:r>
      <w:r w:rsidRPr="007A14D8">
        <w:rPr>
          <w:rFonts w:cs="Times New Roman"/>
          <w:sz w:val="18"/>
          <w:szCs w:val="18"/>
        </w:rPr>
        <w:t>, 36.</w:t>
      </w:r>
    </w:p>
  </w:footnote>
  <w:footnote w:id="12">
    <w:p w:rsidR="005B5E29" w:rsidRPr="005F38D2" w:rsidRDefault="005B5E29" w:rsidP="00DF4480">
      <w:pPr>
        <w:pStyle w:val="FootnoteText"/>
        <w:ind w:left="720"/>
        <w:rPr>
          <w:rFonts w:cs="Times New Roman"/>
          <w:sz w:val="18"/>
          <w:szCs w:val="18"/>
        </w:rPr>
      </w:pPr>
      <w:r w:rsidRPr="00766BEB">
        <w:rPr>
          <w:rStyle w:val="FootnoteReference"/>
          <w:rFonts w:cs="Times New Roman"/>
        </w:rPr>
        <w:footnoteRef/>
      </w:r>
      <w:r w:rsidRPr="005F38D2">
        <w:rPr>
          <w:rFonts w:cs="Times New Roman"/>
          <w:sz w:val="18"/>
          <w:szCs w:val="18"/>
        </w:rPr>
        <w:t>Cf</w:t>
      </w:r>
      <w:r w:rsidRPr="005F38D2">
        <w:rPr>
          <w:rFonts w:cs="Times New Roman"/>
          <w:smallCaps/>
          <w:sz w:val="18"/>
          <w:szCs w:val="18"/>
        </w:rPr>
        <w:t xml:space="preserve">.  D.B.  BARRET,  </w:t>
      </w:r>
      <w:r w:rsidRPr="005F38D2">
        <w:rPr>
          <w:rFonts w:cs="Times New Roman"/>
          <w:i/>
          <w:sz w:val="18"/>
          <w:szCs w:val="18"/>
        </w:rPr>
        <w:t>Schism and Renewal in Africa</w:t>
      </w:r>
      <w:r w:rsidRPr="005F38D2">
        <w:rPr>
          <w:rFonts w:cs="Times New Roman"/>
          <w:sz w:val="18"/>
          <w:szCs w:val="18"/>
        </w:rPr>
        <w:t>, 9.</w:t>
      </w:r>
    </w:p>
  </w:footnote>
  <w:footnote w:id="13">
    <w:p w:rsidR="005B5E29" w:rsidRPr="005F38D2" w:rsidRDefault="005B5E29" w:rsidP="00DF4480">
      <w:pPr>
        <w:pStyle w:val="FootnoteText"/>
        <w:ind w:left="720"/>
        <w:rPr>
          <w:rFonts w:cs="Times New Roman"/>
          <w:sz w:val="18"/>
          <w:szCs w:val="18"/>
        </w:rPr>
      </w:pPr>
      <w:r w:rsidRPr="005F38D2">
        <w:rPr>
          <w:rStyle w:val="FootnoteReference"/>
          <w:rFonts w:cs="Times New Roman"/>
          <w:sz w:val="18"/>
          <w:szCs w:val="18"/>
        </w:rPr>
        <w:footnoteRef/>
      </w:r>
      <w:r w:rsidRPr="005F38D2">
        <w:rPr>
          <w:rFonts w:cs="Times New Roman"/>
          <w:sz w:val="18"/>
          <w:szCs w:val="18"/>
        </w:rPr>
        <w:t xml:space="preserve">Cf. </w:t>
      </w:r>
      <w:r w:rsidRPr="005F38D2">
        <w:rPr>
          <w:rFonts w:cs="Times New Roman"/>
          <w:smallCaps/>
          <w:sz w:val="18"/>
          <w:szCs w:val="18"/>
        </w:rPr>
        <w:t>H. BURGMAN</w:t>
      </w:r>
      <w:r w:rsidRPr="005F38D2">
        <w:rPr>
          <w:rFonts w:cs="Times New Roman"/>
          <w:sz w:val="18"/>
          <w:szCs w:val="18"/>
        </w:rPr>
        <w:t xml:space="preserve">, </w:t>
      </w:r>
      <w:r w:rsidRPr="005F38D2">
        <w:rPr>
          <w:rFonts w:cs="Times New Roman"/>
          <w:i/>
          <w:sz w:val="18"/>
          <w:szCs w:val="18"/>
        </w:rPr>
        <w:t>The way The Catholic Started in Western Kenya</w:t>
      </w:r>
      <w:r w:rsidRPr="005F38D2">
        <w:rPr>
          <w:rFonts w:cs="Times New Roman"/>
          <w:sz w:val="18"/>
          <w:szCs w:val="18"/>
        </w:rPr>
        <w:t>, 62.</w:t>
      </w:r>
    </w:p>
  </w:footnote>
  <w:footnote w:id="14">
    <w:p w:rsidR="005B5E29" w:rsidRPr="005F38D2" w:rsidRDefault="005B5E29" w:rsidP="00DF4480">
      <w:pPr>
        <w:pStyle w:val="FootnoteText"/>
        <w:ind w:left="720"/>
        <w:rPr>
          <w:rFonts w:cs="Times New Roman"/>
          <w:sz w:val="18"/>
          <w:szCs w:val="18"/>
        </w:rPr>
      </w:pPr>
      <w:r w:rsidRPr="005F38D2">
        <w:rPr>
          <w:rStyle w:val="FootnoteReference"/>
          <w:rFonts w:cs="Times New Roman"/>
          <w:sz w:val="18"/>
          <w:szCs w:val="18"/>
        </w:rPr>
        <w:footnoteRef/>
      </w:r>
      <w:r w:rsidRPr="005F38D2">
        <w:rPr>
          <w:rFonts w:cs="Times New Roman"/>
          <w:sz w:val="18"/>
          <w:szCs w:val="18"/>
        </w:rPr>
        <w:t xml:space="preserve">Cf. H. BURGMAN, </w:t>
      </w:r>
      <w:r w:rsidRPr="005F38D2">
        <w:rPr>
          <w:rFonts w:cs="Times New Roman"/>
          <w:i/>
          <w:sz w:val="18"/>
          <w:szCs w:val="18"/>
        </w:rPr>
        <w:t>The way The Catholic Started in Western Kenya</w:t>
      </w:r>
      <w:r w:rsidRPr="005F38D2">
        <w:rPr>
          <w:rFonts w:cs="Times New Roman"/>
          <w:sz w:val="18"/>
          <w:szCs w:val="18"/>
        </w:rPr>
        <w:t>, 56.</w:t>
      </w:r>
    </w:p>
  </w:footnote>
  <w:footnote w:id="15">
    <w:p w:rsidR="005B5E29" w:rsidRPr="005F38D2" w:rsidRDefault="005B5E29" w:rsidP="00DF4480">
      <w:pPr>
        <w:pStyle w:val="FootnoteText"/>
        <w:ind w:left="720"/>
        <w:rPr>
          <w:rFonts w:cs="Times New Roman"/>
          <w:sz w:val="18"/>
          <w:szCs w:val="18"/>
        </w:rPr>
      </w:pPr>
      <w:r w:rsidRPr="005F38D2">
        <w:rPr>
          <w:rStyle w:val="FootnoteReference"/>
          <w:rFonts w:cs="Times New Roman"/>
          <w:sz w:val="18"/>
          <w:szCs w:val="18"/>
        </w:rPr>
        <w:footnoteRef/>
      </w:r>
      <w:r w:rsidRPr="005F38D2">
        <w:rPr>
          <w:rFonts w:cs="Times New Roman"/>
          <w:sz w:val="18"/>
          <w:szCs w:val="18"/>
        </w:rPr>
        <w:t xml:space="preserve">Cf. D. B. </w:t>
      </w:r>
      <w:r w:rsidRPr="005F38D2">
        <w:rPr>
          <w:rFonts w:cs="Times New Roman"/>
          <w:smallCaps/>
          <w:sz w:val="18"/>
          <w:szCs w:val="18"/>
        </w:rPr>
        <w:t>BARRET</w:t>
      </w:r>
      <w:r w:rsidRPr="005F38D2">
        <w:rPr>
          <w:rFonts w:cs="Times New Roman"/>
          <w:sz w:val="18"/>
          <w:szCs w:val="18"/>
        </w:rPr>
        <w:t xml:space="preserve">, </w:t>
      </w:r>
      <w:r w:rsidRPr="005F38D2">
        <w:rPr>
          <w:rFonts w:cs="Times New Roman"/>
          <w:i/>
          <w:sz w:val="18"/>
          <w:szCs w:val="18"/>
        </w:rPr>
        <w:t>Kenya Churches Handbook</w:t>
      </w:r>
      <w:r w:rsidRPr="005F38D2">
        <w:rPr>
          <w:rFonts w:cs="Times New Roman"/>
          <w:sz w:val="18"/>
          <w:szCs w:val="18"/>
        </w:rPr>
        <w:t>, 136.</w:t>
      </w:r>
    </w:p>
  </w:footnote>
  <w:footnote w:id="16">
    <w:p w:rsidR="005B5E29" w:rsidRPr="00531B21" w:rsidRDefault="005B5E29" w:rsidP="00DF4480">
      <w:pPr>
        <w:pStyle w:val="FootnoteText"/>
        <w:ind w:left="720"/>
        <w:rPr>
          <w:rFonts w:cs="Times New Roman"/>
        </w:rPr>
      </w:pPr>
      <w:r w:rsidRPr="005F38D2">
        <w:rPr>
          <w:rStyle w:val="FootnoteReference"/>
          <w:rFonts w:cs="Times New Roman"/>
          <w:sz w:val="18"/>
          <w:szCs w:val="18"/>
        </w:rPr>
        <w:footnoteRef/>
      </w:r>
      <w:r w:rsidRPr="005F38D2">
        <w:rPr>
          <w:rFonts w:cs="Times New Roman"/>
          <w:sz w:val="18"/>
          <w:szCs w:val="18"/>
        </w:rPr>
        <w:t xml:space="preserve">Cf. D. B. </w:t>
      </w:r>
      <w:r w:rsidRPr="005F38D2">
        <w:rPr>
          <w:rFonts w:cs="Times New Roman"/>
          <w:smallCaps/>
          <w:sz w:val="18"/>
          <w:szCs w:val="18"/>
        </w:rPr>
        <w:t>BARRET</w:t>
      </w:r>
      <w:r w:rsidRPr="005F38D2">
        <w:rPr>
          <w:rFonts w:cs="Times New Roman"/>
          <w:sz w:val="18"/>
          <w:szCs w:val="18"/>
        </w:rPr>
        <w:t xml:space="preserve">, </w:t>
      </w:r>
      <w:r w:rsidRPr="005F38D2">
        <w:rPr>
          <w:rFonts w:cs="Times New Roman"/>
          <w:i/>
          <w:sz w:val="18"/>
          <w:szCs w:val="18"/>
        </w:rPr>
        <w:t>Kenya Churches Handbook</w:t>
      </w:r>
      <w:r w:rsidRPr="005F38D2">
        <w:rPr>
          <w:rFonts w:cs="Times New Roman"/>
          <w:sz w:val="18"/>
          <w:szCs w:val="18"/>
        </w:rPr>
        <w:t>, 137</w:t>
      </w:r>
      <w:r>
        <w:rPr>
          <w:rFonts w:cs="Times New Roman"/>
        </w:rPr>
        <w:t>.</w:t>
      </w:r>
    </w:p>
  </w:footnote>
  <w:footnote w:id="17">
    <w:p w:rsidR="005B5E29" w:rsidRPr="00BE5B33" w:rsidRDefault="005B5E29" w:rsidP="00DF4480">
      <w:pPr>
        <w:pStyle w:val="FootnoteText"/>
        <w:ind w:left="720"/>
      </w:pPr>
      <w:r>
        <w:rPr>
          <w:rStyle w:val="FootnoteReference"/>
        </w:rPr>
        <w:footnoteRef/>
      </w:r>
      <w:r w:rsidRPr="007A14D8">
        <w:rPr>
          <w:rFonts w:cs="Times New Roman"/>
          <w:sz w:val="18"/>
          <w:szCs w:val="18"/>
        </w:rPr>
        <w:t xml:space="preserve">Cf. </w:t>
      </w:r>
      <w:r w:rsidRPr="007A14D8">
        <w:rPr>
          <w:rFonts w:cs="Times New Roman"/>
          <w:smallCaps/>
          <w:sz w:val="18"/>
          <w:szCs w:val="18"/>
        </w:rPr>
        <w:t>M. KUHN</w:t>
      </w:r>
      <w:r w:rsidRPr="007A14D8">
        <w:rPr>
          <w:rFonts w:cs="Times New Roman"/>
          <w:sz w:val="18"/>
          <w:szCs w:val="18"/>
        </w:rPr>
        <w:t xml:space="preserve">, </w:t>
      </w:r>
      <w:r w:rsidRPr="007A14D8">
        <w:rPr>
          <w:rFonts w:cs="Times New Roman"/>
          <w:i/>
          <w:sz w:val="18"/>
          <w:szCs w:val="18"/>
        </w:rPr>
        <w:t>Prophetic Christianity in Western Kenya</w:t>
      </w:r>
      <w:r w:rsidRPr="007A14D8">
        <w:rPr>
          <w:rFonts w:cs="Times New Roman"/>
          <w:sz w:val="18"/>
          <w:szCs w:val="18"/>
        </w:rPr>
        <w:t>, 39</w:t>
      </w:r>
      <w:r>
        <w:rPr>
          <w:rFonts w:cs="Times New Roman"/>
        </w:rPr>
        <w:t>.</w:t>
      </w:r>
    </w:p>
  </w:footnote>
  <w:footnote w:id="18">
    <w:p w:rsidR="005B5E29" w:rsidRPr="001E431E" w:rsidRDefault="005B5E29" w:rsidP="00CE79C9">
      <w:pPr>
        <w:pStyle w:val="FootnoteText"/>
        <w:ind w:left="720"/>
        <w:rPr>
          <w:sz w:val="18"/>
          <w:szCs w:val="18"/>
        </w:rPr>
      </w:pPr>
      <w:r w:rsidRPr="001E431E">
        <w:rPr>
          <w:rStyle w:val="FootnoteReference"/>
          <w:sz w:val="18"/>
          <w:szCs w:val="18"/>
        </w:rPr>
        <w:footnoteRef/>
      </w:r>
      <w:r w:rsidRPr="001E431E">
        <w:rPr>
          <w:sz w:val="18"/>
          <w:szCs w:val="18"/>
        </w:rPr>
        <w:t xml:space="preserve"> Cf. </w:t>
      </w:r>
      <w:r w:rsidRPr="001E431E">
        <w:rPr>
          <w:rFonts w:cs="Times New Roman"/>
          <w:smallCaps/>
          <w:sz w:val="18"/>
          <w:szCs w:val="18"/>
        </w:rPr>
        <w:t>A. Ezzati</w:t>
      </w:r>
      <w:r w:rsidRPr="001E431E">
        <w:rPr>
          <w:rFonts w:cs="Times New Roman"/>
          <w:sz w:val="18"/>
          <w:szCs w:val="18"/>
        </w:rPr>
        <w:t xml:space="preserve">., </w:t>
      </w:r>
      <w:r w:rsidRPr="001E431E">
        <w:rPr>
          <w:rFonts w:cs="Times New Roman"/>
          <w:i/>
          <w:sz w:val="18"/>
          <w:szCs w:val="18"/>
        </w:rPr>
        <w:t>The Spread of Islam,</w:t>
      </w:r>
      <w:r w:rsidRPr="001E431E">
        <w:rPr>
          <w:rFonts w:cs="Times New Roman"/>
          <w:sz w:val="18"/>
          <w:szCs w:val="18"/>
        </w:rPr>
        <w:t xml:space="preserve"> 317.</w:t>
      </w:r>
    </w:p>
  </w:footnote>
  <w:footnote w:id="19">
    <w:p w:rsidR="005B5E29" w:rsidRDefault="005B5E29" w:rsidP="001E431E">
      <w:pPr>
        <w:pStyle w:val="FootnoteText"/>
        <w:ind w:left="720"/>
      </w:pPr>
      <w:r>
        <w:rPr>
          <w:rStyle w:val="FootnoteReference"/>
        </w:rPr>
        <w:footnoteRef/>
      </w:r>
      <w:r>
        <w:t xml:space="preserve"> </w:t>
      </w:r>
      <w:r w:rsidRPr="001E431E">
        <w:rPr>
          <w:sz w:val="18"/>
          <w:szCs w:val="18"/>
        </w:rPr>
        <w:t>Cf</w:t>
      </w:r>
      <w:r w:rsidRPr="001E431E">
        <w:rPr>
          <w:smallCaps/>
          <w:sz w:val="18"/>
          <w:szCs w:val="18"/>
        </w:rPr>
        <w:t>. B.Odwuor.,</w:t>
      </w:r>
      <w:r w:rsidRPr="001E431E">
        <w:rPr>
          <w:sz w:val="18"/>
          <w:szCs w:val="18"/>
        </w:rPr>
        <w:t xml:space="preserve"> “Kendu Bay Old Town: A gem of Fascinating History,” 2.</w:t>
      </w:r>
    </w:p>
  </w:footnote>
  <w:footnote w:id="20">
    <w:p w:rsidR="005B5E29" w:rsidRPr="00796774" w:rsidRDefault="005B5E29" w:rsidP="00DF4480">
      <w:pPr>
        <w:pStyle w:val="FootnoteText"/>
        <w:ind w:left="720"/>
        <w:rPr>
          <w:rFonts w:cs="Times New Roman"/>
          <w:sz w:val="18"/>
          <w:szCs w:val="18"/>
        </w:rPr>
      </w:pPr>
      <w:r w:rsidRPr="007621BF">
        <w:rPr>
          <w:rStyle w:val="FootnoteReference"/>
          <w:rFonts w:cs="Times New Roman"/>
        </w:rPr>
        <w:footnoteRef/>
      </w:r>
      <w:r w:rsidRPr="00796774">
        <w:rPr>
          <w:rFonts w:cs="Times New Roman"/>
          <w:sz w:val="18"/>
          <w:szCs w:val="18"/>
        </w:rPr>
        <w:t xml:space="preserve">Cf. </w:t>
      </w:r>
      <w:r w:rsidRPr="00796774">
        <w:rPr>
          <w:rFonts w:cs="Times New Roman"/>
          <w:smallCaps/>
          <w:sz w:val="18"/>
          <w:szCs w:val="18"/>
        </w:rPr>
        <w:t xml:space="preserve">m.a. Naigha, </w:t>
      </w:r>
      <w:r w:rsidRPr="00796774">
        <w:rPr>
          <w:rFonts w:cs="Times New Roman"/>
          <w:i/>
          <w:sz w:val="18"/>
          <w:szCs w:val="18"/>
        </w:rPr>
        <w:t>Development of Islam in Kendu-Bay from 1912 to 1992</w:t>
      </w:r>
      <w:r w:rsidRPr="00796774">
        <w:rPr>
          <w:rFonts w:cs="Times New Roman"/>
          <w:sz w:val="18"/>
          <w:szCs w:val="18"/>
        </w:rPr>
        <w:t>, 21-36.</w:t>
      </w:r>
    </w:p>
  </w:footnote>
  <w:footnote w:id="21">
    <w:p w:rsidR="005B5E29" w:rsidRPr="00796774" w:rsidRDefault="005B5E29" w:rsidP="00A96943">
      <w:pPr>
        <w:pStyle w:val="FootnoteText"/>
        <w:ind w:left="720"/>
        <w:rPr>
          <w:rFonts w:cs="Times New Roman"/>
          <w:sz w:val="18"/>
          <w:szCs w:val="18"/>
        </w:rPr>
      </w:pPr>
      <w:r>
        <w:rPr>
          <w:rStyle w:val="FootnoteReference"/>
        </w:rPr>
        <w:footnoteRef/>
      </w:r>
      <w:r>
        <w:t>Cf</w:t>
      </w:r>
      <w:r w:rsidRPr="00796774">
        <w:rPr>
          <w:rFonts w:cs="Times New Roman"/>
          <w:smallCaps/>
          <w:sz w:val="18"/>
          <w:szCs w:val="18"/>
        </w:rPr>
        <w:t xml:space="preserve">. j.l.Esposito, </w:t>
      </w:r>
      <w:r w:rsidRPr="00796774">
        <w:rPr>
          <w:rFonts w:cs="Times New Roman"/>
          <w:i/>
          <w:sz w:val="18"/>
          <w:szCs w:val="18"/>
        </w:rPr>
        <w:t>Islam: The Straights Path</w:t>
      </w:r>
      <w:r w:rsidRPr="00796774">
        <w:rPr>
          <w:rFonts w:cs="Times New Roman"/>
          <w:sz w:val="18"/>
          <w:szCs w:val="18"/>
        </w:rPr>
        <w:t>, 37-39.</w:t>
      </w:r>
    </w:p>
  </w:footnote>
  <w:footnote w:id="22">
    <w:p w:rsidR="005B5E29" w:rsidRPr="00796774" w:rsidRDefault="005B5E29" w:rsidP="00A96943">
      <w:pPr>
        <w:pStyle w:val="FootnoteText"/>
        <w:ind w:left="720"/>
        <w:rPr>
          <w:rFonts w:cs="Times New Roman"/>
          <w:sz w:val="18"/>
          <w:szCs w:val="18"/>
        </w:rPr>
      </w:pPr>
      <w:r w:rsidRPr="00796774">
        <w:rPr>
          <w:rStyle w:val="FootnoteReference"/>
          <w:rFonts w:cs="Times New Roman"/>
          <w:sz w:val="18"/>
          <w:szCs w:val="18"/>
        </w:rPr>
        <w:footnoteRef/>
      </w:r>
      <w:r w:rsidRPr="00796774">
        <w:rPr>
          <w:rFonts w:cs="Times New Roman"/>
          <w:sz w:val="18"/>
          <w:szCs w:val="18"/>
        </w:rPr>
        <w:t>Cf,</w:t>
      </w:r>
      <w:r w:rsidRPr="00E327C2">
        <w:rPr>
          <w:rFonts w:cs="Times New Roman"/>
          <w:smallCaps/>
          <w:sz w:val="18"/>
          <w:szCs w:val="18"/>
        </w:rPr>
        <w:t>j.l. Esposito</w:t>
      </w:r>
      <w:r>
        <w:rPr>
          <w:rFonts w:cs="Times New Roman"/>
          <w:smallCaps/>
          <w:sz w:val="18"/>
          <w:szCs w:val="18"/>
        </w:rPr>
        <w:t xml:space="preserve">, </w:t>
      </w:r>
      <w:r w:rsidRPr="00796774">
        <w:rPr>
          <w:rFonts w:cs="Times New Roman"/>
          <w:i/>
          <w:sz w:val="18"/>
          <w:szCs w:val="18"/>
        </w:rPr>
        <w:t>Islam: The Straights Path</w:t>
      </w:r>
      <w:r w:rsidRPr="00796774">
        <w:rPr>
          <w:rFonts w:cs="Times New Roman"/>
          <w:sz w:val="18"/>
          <w:szCs w:val="18"/>
        </w:rPr>
        <w:t>, 60- 65</w:t>
      </w:r>
      <w:r>
        <w:rPr>
          <w:rFonts w:cs="Times New Roman"/>
          <w:sz w:val="18"/>
          <w:szCs w:val="18"/>
        </w:rPr>
        <w:t>.</w:t>
      </w:r>
    </w:p>
  </w:footnote>
  <w:footnote w:id="23">
    <w:p w:rsidR="005B5E29" w:rsidRPr="00796774" w:rsidRDefault="005B5E29" w:rsidP="00A96943">
      <w:pPr>
        <w:pStyle w:val="FootnoteText"/>
        <w:ind w:left="720"/>
        <w:rPr>
          <w:rFonts w:cs="Times New Roman"/>
          <w:sz w:val="18"/>
          <w:szCs w:val="18"/>
        </w:rPr>
      </w:pPr>
      <w:r w:rsidRPr="00796774">
        <w:rPr>
          <w:rStyle w:val="FootnoteReference"/>
          <w:rFonts w:cs="Times New Roman"/>
          <w:sz w:val="18"/>
          <w:szCs w:val="18"/>
        </w:rPr>
        <w:footnoteRef/>
      </w:r>
      <w:r w:rsidRPr="00796774">
        <w:rPr>
          <w:rFonts w:cs="Times New Roman"/>
          <w:sz w:val="18"/>
          <w:szCs w:val="18"/>
        </w:rPr>
        <w:t>Cf</w:t>
      </w:r>
      <w:r w:rsidRPr="00E327C2">
        <w:rPr>
          <w:rFonts w:cs="Times New Roman"/>
          <w:smallCaps/>
          <w:sz w:val="18"/>
          <w:szCs w:val="18"/>
        </w:rPr>
        <w:t>, d.Robinson</w:t>
      </w:r>
      <w:r>
        <w:rPr>
          <w:rFonts w:cs="Times New Roman"/>
          <w:sz w:val="18"/>
          <w:szCs w:val="18"/>
        </w:rPr>
        <w:t xml:space="preserve">, </w:t>
      </w:r>
      <w:r w:rsidRPr="00796774">
        <w:rPr>
          <w:rFonts w:cs="Times New Roman"/>
          <w:i/>
          <w:sz w:val="18"/>
          <w:szCs w:val="18"/>
        </w:rPr>
        <w:t>Muslims Society in Africa History</w:t>
      </w:r>
      <w:r w:rsidRPr="00796774">
        <w:rPr>
          <w:rFonts w:cs="Times New Roman"/>
          <w:sz w:val="18"/>
          <w:szCs w:val="18"/>
        </w:rPr>
        <w:t xml:space="preserve"> 36</w:t>
      </w:r>
      <w:r>
        <w:rPr>
          <w:rFonts w:cs="Times New Roman"/>
          <w:sz w:val="18"/>
          <w:szCs w:val="18"/>
        </w:rPr>
        <w:t>.</w:t>
      </w:r>
    </w:p>
  </w:footnote>
  <w:footnote w:id="24">
    <w:p w:rsidR="005B5E29" w:rsidRPr="00BA1324" w:rsidRDefault="005B5E29" w:rsidP="00DF4480">
      <w:pPr>
        <w:pStyle w:val="FootnoteText"/>
        <w:ind w:left="720"/>
        <w:rPr>
          <w:rFonts w:cs="Times New Roman"/>
          <w:sz w:val="18"/>
          <w:szCs w:val="18"/>
        </w:rPr>
      </w:pPr>
      <w:r w:rsidRPr="00531153">
        <w:rPr>
          <w:rStyle w:val="FootnoteReference"/>
          <w:rFonts w:cs="Times New Roman"/>
        </w:rPr>
        <w:footnoteRef/>
      </w:r>
      <w:r w:rsidRPr="00BA1324">
        <w:rPr>
          <w:rFonts w:cs="Times New Roman"/>
          <w:sz w:val="18"/>
          <w:szCs w:val="18"/>
        </w:rPr>
        <w:t xml:space="preserve">Cf. </w:t>
      </w:r>
      <w:r w:rsidRPr="00BA1324">
        <w:rPr>
          <w:rFonts w:cs="Times New Roman"/>
          <w:smallCaps/>
          <w:sz w:val="18"/>
          <w:szCs w:val="18"/>
        </w:rPr>
        <w:t xml:space="preserve">d. c. Sperling, </w:t>
      </w:r>
      <w:r w:rsidRPr="00BA1324">
        <w:rPr>
          <w:rFonts w:cs="Times New Roman"/>
          <w:sz w:val="18"/>
          <w:szCs w:val="18"/>
        </w:rPr>
        <w:t>‘The Coastal and</w:t>
      </w:r>
      <w:r>
        <w:rPr>
          <w:rFonts w:cs="Times New Roman"/>
          <w:sz w:val="18"/>
          <w:szCs w:val="18"/>
        </w:rPr>
        <w:t xml:space="preserve"> Interior of East Africa’ </w:t>
      </w:r>
      <w:r w:rsidRPr="001C6568">
        <w:rPr>
          <w:rFonts w:cs="Times New Roman"/>
          <w:i/>
          <w:sz w:val="18"/>
          <w:szCs w:val="18"/>
        </w:rPr>
        <w:t>The</w:t>
      </w:r>
      <w:r w:rsidRPr="00BA1324">
        <w:rPr>
          <w:rFonts w:cs="Times New Roman"/>
          <w:i/>
          <w:sz w:val="18"/>
          <w:szCs w:val="18"/>
        </w:rPr>
        <w:t xml:space="preserve"> History of Islam in Africa</w:t>
      </w:r>
      <w:r w:rsidRPr="00BA1324">
        <w:rPr>
          <w:rFonts w:cs="Times New Roman"/>
          <w:sz w:val="18"/>
          <w:szCs w:val="18"/>
        </w:rPr>
        <w:t>, 281.</w:t>
      </w:r>
    </w:p>
  </w:footnote>
  <w:footnote w:id="25">
    <w:p w:rsidR="005B5E29" w:rsidRPr="004B2308" w:rsidRDefault="005B5E29" w:rsidP="00DF4480">
      <w:pPr>
        <w:pStyle w:val="FootnoteText"/>
        <w:ind w:left="720"/>
      </w:pPr>
      <w:r w:rsidRPr="00BA1324">
        <w:rPr>
          <w:rStyle w:val="FootnoteReference"/>
          <w:rFonts w:cs="Times New Roman"/>
          <w:sz w:val="18"/>
          <w:szCs w:val="18"/>
        </w:rPr>
        <w:footnoteRef/>
      </w:r>
      <w:r w:rsidRPr="00BA1324">
        <w:rPr>
          <w:rFonts w:cs="Times New Roman"/>
          <w:smallCaps/>
          <w:sz w:val="18"/>
          <w:szCs w:val="18"/>
        </w:rPr>
        <w:t>A. Ezzati</w:t>
      </w:r>
      <w:r w:rsidRPr="00BA1324">
        <w:rPr>
          <w:rFonts w:cs="Times New Roman"/>
          <w:sz w:val="18"/>
          <w:szCs w:val="18"/>
        </w:rPr>
        <w:t xml:space="preserve">, </w:t>
      </w:r>
      <w:r w:rsidRPr="00BA1324">
        <w:rPr>
          <w:rFonts w:cs="Times New Roman"/>
          <w:i/>
          <w:sz w:val="18"/>
          <w:szCs w:val="18"/>
        </w:rPr>
        <w:t>The Spread of Islam,</w:t>
      </w:r>
      <w:r w:rsidRPr="00BA1324">
        <w:rPr>
          <w:rFonts w:cs="Times New Roman"/>
          <w:sz w:val="18"/>
          <w:szCs w:val="18"/>
        </w:rPr>
        <w:t xml:space="preserve"> 308.</w:t>
      </w:r>
    </w:p>
  </w:footnote>
  <w:footnote w:id="26">
    <w:p w:rsidR="005B5E29" w:rsidRDefault="005B5E29" w:rsidP="00DF4480">
      <w:pPr>
        <w:pStyle w:val="FootnoteText"/>
        <w:ind w:left="720"/>
      </w:pPr>
      <w:r>
        <w:rPr>
          <w:rStyle w:val="FootnoteReference"/>
        </w:rPr>
        <w:footnoteRef/>
      </w:r>
      <w:r w:rsidRPr="00A805D3">
        <w:rPr>
          <w:rFonts w:cs="Times New Roman"/>
        </w:rPr>
        <w:t>Classes to tea</w:t>
      </w:r>
      <w:r>
        <w:rPr>
          <w:rFonts w:cs="Times New Roman"/>
        </w:rPr>
        <w:t>ch how to read and  memorise the Qu</w:t>
      </w:r>
      <w:r w:rsidRPr="00A805D3">
        <w:rPr>
          <w:rFonts w:cs="Times New Roman"/>
        </w:rPr>
        <w:t>r</w:t>
      </w:r>
      <w:r>
        <w:rPr>
          <w:rFonts w:cs="Times New Roman"/>
        </w:rPr>
        <w:t>’</w:t>
      </w:r>
      <w:r w:rsidRPr="00A805D3">
        <w:rPr>
          <w:rFonts w:cs="Times New Roman"/>
        </w:rPr>
        <w:t>an and</w:t>
      </w:r>
      <w:r>
        <w:rPr>
          <w:rFonts w:cs="Times New Roman"/>
        </w:rPr>
        <w:t xml:space="preserve"> the</w:t>
      </w:r>
      <w:r w:rsidRPr="00A805D3">
        <w:rPr>
          <w:rFonts w:cs="Times New Roman"/>
        </w:rPr>
        <w:t xml:space="preserve"> Haddith, its actually classes on the doctrines of Islam</w:t>
      </w:r>
    </w:p>
  </w:footnote>
  <w:footnote w:id="27">
    <w:p w:rsidR="005B5E29" w:rsidRPr="001877E7" w:rsidRDefault="005B5E29" w:rsidP="00DF4480">
      <w:pPr>
        <w:pStyle w:val="FootnoteText"/>
        <w:ind w:left="720"/>
        <w:rPr>
          <w:rFonts w:cs="Times New Roman"/>
        </w:rPr>
      </w:pPr>
      <w:r w:rsidRPr="001877E7">
        <w:rPr>
          <w:rStyle w:val="FootnoteReference"/>
          <w:rFonts w:cs="Times New Roman"/>
        </w:rPr>
        <w:footnoteRef/>
      </w:r>
      <w:r w:rsidRPr="001877E7">
        <w:rPr>
          <w:rFonts w:cs="Times New Roman"/>
        </w:rPr>
        <w:t xml:space="preserve">  ‘Clean’ is to mean spiritual worthiness, some of the food prepared by Christians are seen to defile Muslims spiritually.</w:t>
      </w:r>
    </w:p>
  </w:footnote>
  <w:footnote w:id="28">
    <w:p w:rsidR="005B5E29" w:rsidRDefault="005B5E29" w:rsidP="00DF4480">
      <w:pPr>
        <w:pStyle w:val="FootnoteText"/>
        <w:ind w:left="720"/>
      </w:pPr>
      <w:r>
        <w:rPr>
          <w:rStyle w:val="FootnoteReference"/>
        </w:rPr>
        <w:footnoteRef/>
      </w:r>
      <w:r>
        <w:t xml:space="preserve"> A.M. </w:t>
      </w:r>
      <w:r>
        <w:rPr>
          <w:rFonts w:cs="Times New Roman"/>
          <w:smallCaps/>
        </w:rPr>
        <w:t xml:space="preserve">Kettani </w:t>
      </w:r>
      <w:r>
        <w:rPr>
          <w:rFonts w:cs="Times New Roman"/>
        </w:rPr>
        <w:t>,</w:t>
      </w:r>
      <w:r>
        <w:rPr>
          <w:rFonts w:cs="Times New Roman"/>
          <w:i/>
        </w:rPr>
        <w:t>Muslim Minorities in the World Today</w:t>
      </w:r>
      <w:r>
        <w:rPr>
          <w:rFonts w:cs="Times New Roman"/>
        </w:rPr>
        <w:t>, 160.</w:t>
      </w:r>
    </w:p>
  </w:footnote>
  <w:footnote w:id="29">
    <w:p w:rsidR="005B5E29" w:rsidRPr="007A53B5" w:rsidRDefault="005B5E29" w:rsidP="007A53B5">
      <w:pPr>
        <w:pStyle w:val="FootnoteText"/>
        <w:ind w:left="720"/>
        <w:rPr>
          <w:rFonts w:cs="Times New Roman"/>
          <w:sz w:val="18"/>
          <w:szCs w:val="18"/>
        </w:rPr>
      </w:pPr>
      <w:r w:rsidRPr="007A53B5">
        <w:rPr>
          <w:rStyle w:val="FootnoteReference"/>
          <w:rFonts w:cs="Times New Roman"/>
          <w:sz w:val="18"/>
          <w:szCs w:val="18"/>
        </w:rPr>
        <w:footnoteRef/>
      </w:r>
      <w:r w:rsidRPr="007A53B5">
        <w:rPr>
          <w:rFonts w:cs="Times New Roman"/>
          <w:i/>
          <w:sz w:val="18"/>
          <w:szCs w:val="18"/>
        </w:rPr>
        <w:t>Al-anfal</w:t>
      </w:r>
      <w:r>
        <w:rPr>
          <w:rFonts w:cs="Times New Roman"/>
          <w:i/>
          <w:sz w:val="18"/>
          <w:szCs w:val="18"/>
        </w:rPr>
        <w:t xml:space="preserve">, </w:t>
      </w:r>
      <w:r w:rsidRPr="007A53B5">
        <w:rPr>
          <w:rFonts w:cs="Times New Roman"/>
          <w:i/>
          <w:sz w:val="18"/>
          <w:szCs w:val="18"/>
        </w:rPr>
        <w:t xml:space="preserve"> 39</w:t>
      </w:r>
      <w:r>
        <w:rPr>
          <w:rFonts w:cs="Times New Roman"/>
          <w:sz w:val="18"/>
          <w:szCs w:val="18"/>
        </w:rPr>
        <w:t>.</w:t>
      </w:r>
    </w:p>
  </w:footnote>
  <w:footnote w:id="30">
    <w:p w:rsidR="005B5E29" w:rsidRDefault="005B5E29" w:rsidP="007A53B5">
      <w:pPr>
        <w:pStyle w:val="FootnoteText"/>
        <w:ind w:left="720"/>
      </w:pPr>
      <w:r>
        <w:rPr>
          <w:rStyle w:val="FootnoteReference"/>
        </w:rPr>
        <w:footnoteRef/>
      </w:r>
      <w:r w:rsidRPr="007A53B5">
        <w:rPr>
          <w:rFonts w:cs="Times New Roman"/>
          <w:i/>
          <w:sz w:val="18"/>
          <w:szCs w:val="18"/>
        </w:rPr>
        <w:t>As-saff</w:t>
      </w:r>
      <w:r>
        <w:rPr>
          <w:rFonts w:cs="Times New Roman"/>
          <w:i/>
          <w:sz w:val="18"/>
          <w:szCs w:val="18"/>
        </w:rPr>
        <w:t xml:space="preserve">, </w:t>
      </w:r>
      <w:r w:rsidRPr="007A53B5">
        <w:rPr>
          <w:rFonts w:cs="Times New Roman"/>
          <w:i/>
          <w:sz w:val="18"/>
          <w:szCs w:val="18"/>
        </w:rPr>
        <w:t xml:space="preserve"> 9</w:t>
      </w:r>
      <w:r>
        <w:rPr>
          <w:rFonts w:cs="Times New Roman"/>
          <w:i/>
          <w:sz w:val="18"/>
          <w:szCs w:val="18"/>
        </w:rPr>
        <w:t>.</w:t>
      </w:r>
    </w:p>
  </w:footnote>
  <w:footnote w:id="31">
    <w:p w:rsidR="005B5E29" w:rsidRDefault="005B5E29" w:rsidP="00FF66D3">
      <w:pPr>
        <w:pStyle w:val="FootnoteText"/>
        <w:ind w:left="720"/>
      </w:pPr>
      <w:r>
        <w:rPr>
          <w:rStyle w:val="FootnoteReference"/>
        </w:rPr>
        <w:footnoteRef/>
      </w:r>
      <w:r w:rsidRPr="00FF66D3">
        <w:rPr>
          <w:rFonts w:cs="Times New Roman"/>
          <w:i/>
          <w:sz w:val="18"/>
          <w:szCs w:val="18"/>
        </w:rPr>
        <w:t xml:space="preserve">CCC, </w:t>
      </w:r>
      <w:r w:rsidRPr="00FF66D3">
        <w:rPr>
          <w:rFonts w:cs="Times New Roman"/>
          <w:sz w:val="18"/>
          <w:szCs w:val="18"/>
        </w:rPr>
        <w:t>1601</w:t>
      </w:r>
      <w:r>
        <w:rPr>
          <w:rFonts w:cs="Times New Roman"/>
          <w:sz w:val="18"/>
          <w:szCs w:val="18"/>
        </w:rPr>
        <w:t>.</w:t>
      </w:r>
    </w:p>
  </w:footnote>
  <w:footnote w:id="32">
    <w:p w:rsidR="005B5E29" w:rsidRPr="00F01982" w:rsidRDefault="005B5E29" w:rsidP="00DF4480">
      <w:pPr>
        <w:pStyle w:val="FootnoteText"/>
        <w:ind w:left="720"/>
        <w:rPr>
          <w:rFonts w:cs="Times New Roman"/>
          <w:sz w:val="18"/>
          <w:szCs w:val="18"/>
        </w:rPr>
      </w:pPr>
      <w:r w:rsidRPr="00F01982">
        <w:rPr>
          <w:rStyle w:val="FootnoteReference"/>
          <w:rFonts w:cs="Times New Roman"/>
          <w:sz w:val="18"/>
          <w:szCs w:val="18"/>
        </w:rPr>
        <w:footnoteRef/>
      </w:r>
      <w:r w:rsidRPr="00F01982">
        <w:rPr>
          <w:rFonts w:cs="Times New Roman"/>
          <w:smallCaps/>
          <w:sz w:val="18"/>
          <w:szCs w:val="18"/>
        </w:rPr>
        <w:t>H. abdalati,</w:t>
      </w:r>
      <w:r w:rsidRPr="00F01982">
        <w:rPr>
          <w:rFonts w:cs="Times New Roman"/>
          <w:i/>
          <w:sz w:val="18"/>
          <w:szCs w:val="18"/>
        </w:rPr>
        <w:t>Islam in Focus</w:t>
      </w:r>
      <w:r w:rsidRPr="00F01982">
        <w:rPr>
          <w:rFonts w:cs="Times New Roman"/>
          <w:sz w:val="18"/>
          <w:szCs w:val="18"/>
        </w:rPr>
        <w:t>, 114</w:t>
      </w:r>
      <w:r>
        <w:rPr>
          <w:rFonts w:cs="Times New Roman"/>
          <w:sz w:val="18"/>
          <w:szCs w:val="18"/>
        </w:rPr>
        <w:t xml:space="preserve">. </w:t>
      </w:r>
    </w:p>
  </w:footnote>
  <w:footnote w:id="33">
    <w:p w:rsidR="005B5E29" w:rsidRPr="00F01982" w:rsidRDefault="005B5E29" w:rsidP="00DF4480">
      <w:pPr>
        <w:pStyle w:val="FootnoteText"/>
        <w:ind w:left="720"/>
        <w:rPr>
          <w:rFonts w:cs="Times New Roman"/>
          <w:sz w:val="18"/>
          <w:szCs w:val="18"/>
        </w:rPr>
      </w:pPr>
      <w:r w:rsidRPr="00F01982">
        <w:rPr>
          <w:rStyle w:val="FootnoteReference"/>
          <w:rFonts w:cs="Times New Roman"/>
          <w:sz w:val="18"/>
          <w:szCs w:val="18"/>
        </w:rPr>
        <w:footnoteRef/>
      </w:r>
      <w:r>
        <w:rPr>
          <w:rFonts w:cs="Times New Roman"/>
          <w:sz w:val="18"/>
          <w:szCs w:val="18"/>
        </w:rPr>
        <w:t>“</w:t>
      </w:r>
      <w:r w:rsidRPr="00F01982">
        <w:rPr>
          <w:rFonts w:cs="Times New Roman"/>
          <w:sz w:val="18"/>
          <w:szCs w:val="18"/>
        </w:rPr>
        <w:t>Islam’s women</w:t>
      </w:r>
      <w:r>
        <w:rPr>
          <w:rFonts w:cs="Times New Roman"/>
          <w:sz w:val="18"/>
          <w:szCs w:val="18"/>
        </w:rPr>
        <w:t xml:space="preserve"> Jewels of Islam,” 20 October 2016.</w:t>
      </w:r>
    </w:p>
  </w:footnote>
  <w:footnote w:id="34">
    <w:p w:rsidR="005B5E29" w:rsidRPr="00FF66D3" w:rsidRDefault="005B5E29" w:rsidP="00FF66D3">
      <w:pPr>
        <w:pStyle w:val="FootnoteText"/>
        <w:ind w:left="720"/>
      </w:pPr>
      <w:r>
        <w:rPr>
          <w:rStyle w:val="FootnoteReference"/>
        </w:rPr>
        <w:footnoteRef/>
      </w:r>
      <w:r w:rsidRPr="00224D6D">
        <w:rPr>
          <w:rFonts w:cs="Times New Roman"/>
          <w:i/>
          <w:sz w:val="24"/>
          <w:szCs w:val="24"/>
        </w:rPr>
        <w:t xml:space="preserve">An-nisa, </w:t>
      </w:r>
      <w:r w:rsidRPr="00FF66D3">
        <w:rPr>
          <w:rFonts w:cs="Times New Roman"/>
          <w:sz w:val="24"/>
          <w:szCs w:val="24"/>
        </w:rPr>
        <w:t>3</w:t>
      </w:r>
      <w:r>
        <w:rPr>
          <w:rFonts w:cs="Times New Roman"/>
          <w:sz w:val="24"/>
          <w:szCs w:val="24"/>
        </w:rPr>
        <w:t>.</w:t>
      </w:r>
    </w:p>
  </w:footnote>
  <w:footnote w:id="35">
    <w:p w:rsidR="005B5E29" w:rsidRPr="00FF66D3" w:rsidRDefault="005B5E29" w:rsidP="00FF66D3">
      <w:pPr>
        <w:pStyle w:val="FootnoteText"/>
        <w:ind w:left="720"/>
        <w:rPr>
          <w:rFonts w:cs="Times New Roman"/>
          <w:sz w:val="18"/>
          <w:szCs w:val="18"/>
        </w:rPr>
      </w:pPr>
      <w:r w:rsidRPr="00FF66D3">
        <w:rPr>
          <w:rStyle w:val="FootnoteReference"/>
          <w:rFonts w:cs="Times New Roman"/>
          <w:sz w:val="18"/>
          <w:szCs w:val="18"/>
        </w:rPr>
        <w:footnoteRef/>
      </w:r>
      <w:r w:rsidRPr="00FF66D3">
        <w:rPr>
          <w:rFonts w:cs="Times New Roman"/>
          <w:sz w:val="18"/>
          <w:szCs w:val="18"/>
        </w:rPr>
        <w:t xml:space="preserve"> Cf, </w:t>
      </w:r>
      <w:r w:rsidRPr="00FF66D3">
        <w:rPr>
          <w:rFonts w:cs="Times New Roman"/>
          <w:i/>
          <w:sz w:val="18"/>
          <w:szCs w:val="18"/>
        </w:rPr>
        <w:t>CCL</w:t>
      </w:r>
      <w:r>
        <w:rPr>
          <w:rFonts w:cs="Times New Roman"/>
          <w:i/>
          <w:sz w:val="18"/>
          <w:szCs w:val="18"/>
        </w:rPr>
        <w:t>,</w:t>
      </w:r>
      <w:r w:rsidRPr="00FF66D3">
        <w:rPr>
          <w:rFonts w:cs="Times New Roman"/>
          <w:sz w:val="18"/>
          <w:szCs w:val="18"/>
        </w:rPr>
        <w:t xml:space="preserve"> 1056.  </w:t>
      </w:r>
    </w:p>
  </w:footnote>
  <w:footnote w:id="36">
    <w:p w:rsidR="005B5E29" w:rsidRDefault="005B5E29" w:rsidP="006532E0">
      <w:pPr>
        <w:pStyle w:val="FootnoteText"/>
        <w:ind w:left="720"/>
      </w:pPr>
      <w:r>
        <w:rPr>
          <w:rStyle w:val="FootnoteReference"/>
        </w:rPr>
        <w:footnoteRef/>
      </w:r>
      <w:r w:rsidRPr="003C6575">
        <w:rPr>
          <w:rFonts w:cs="Times New Roman"/>
          <w:i/>
          <w:sz w:val="24"/>
          <w:szCs w:val="24"/>
        </w:rPr>
        <w:t>Al-maidah</w:t>
      </w:r>
      <w:r>
        <w:rPr>
          <w:rFonts w:cs="Times New Roman"/>
          <w:sz w:val="24"/>
          <w:szCs w:val="24"/>
        </w:rPr>
        <w:t>, 12.</w:t>
      </w:r>
    </w:p>
  </w:footnote>
  <w:footnote w:id="37">
    <w:p w:rsidR="005B5E29" w:rsidRDefault="005B5E29" w:rsidP="00DF4480">
      <w:pPr>
        <w:pStyle w:val="FootnoteText"/>
        <w:ind w:left="720"/>
      </w:pPr>
      <w:r w:rsidRPr="00280C95">
        <w:rPr>
          <w:rStyle w:val="FootnoteReference"/>
          <w:rFonts w:cs="Times New Roman"/>
          <w:smallCaps/>
        </w:rPr>
        <w:footnoteRef/>
      </w:r>
      <w:r>
        <w:rPr>
          <w:rFonts w:cs="Times New Roman"/>
          <w:smallCaps/>
        </w:rPr>
        <w:t xml:space="preserve">R. Neal, </w:t>
      </w:r>
      <w:r w:rsidRPr="003C6575">
        <w:rPr>
          <w:rFonts w:cs="Times New Roman"/>
          <w:i/>
        </w:rPr>
        <w:t>Islam</w:t>
      </w:r>
      <w:r w:rsidRPr="00280C95">
        <w:rPr>
          <w:rFonts w:cs="Times New Roman"/>
          <w:i/>
        </w:rPr>
        <w:t xml:space="preserve"> a Concise Introduction</w:t>
      </w:r>
      <w:r w:rsidRPr="00280C95">
        <w:rPr>
          <w:rFonts w:cs="Times New Roman"/>
        </w:rPr>
        <w:t>, 113</w:t>
      </w:r>
      <w:r>
        <w:rPr>
          <w:rFonts w:cs="Times New Roman"/>
        </w:rPr>
        <w:t>.</w:t>
      </w:r>
    </w:p>
  </w:footnote>
  <w:footnote w:id="38">
    <w:p w:rsidR="005B5E29" w:rsidRDefault="005B5E29" w:rsidP="00DF4480">
      <w:pPr>
        <w:pStyle w:val="FootnoteText"/>
        <w:ind w:left="720"/>
      </w:pPr>
      <w:r>
        <w:rPr>
          <w:rStyle w:val="FootnoteReference"/>
        </w:rPr>
        <w:footnoteRef/>
      </w:r>
      <w:r>
        <w:t xml:space="preserve"> Cf </w:t>
      </w:r>
      <w:r w:rsidRPr="00F42529">
        <w:rPr>
          <w:smallCaps/>
        </w:rPr>
        <w:t>H</w:t>
      </w:r>
      <w:r w:rsidRPr="00F42529">
        <w:rPr>
          <w:rFonts w:cs="Times New Roman"/>
          <w:smallCaps/>
        </w:rPr>
        <w:t>. abdalati,</w:t>
      </w:r>
      <w:r w:rsidRPr="00F42529">
        <w:rPr>
          <w:rFonts w:cs="Times New Roman"/>
          <w:i/>
        </w:rPr>
        <w:t>Islam in Focus</w:t>
      </w:r>
      <w:r>
        <w:rPr>
          <w:rFonts w:cs="Times New Roman"/>
        </w:rPr>
        <w:t>, 97-9</w:t>
      </w:r>
      <w:r w:rsidRPr="00F42529">
        <w:rPr>
          <w:rFonts w:cs="Times New Roman"/>
        </w:rPr>
        <w:t>8</w:t>
      </w:r>
      <w:r>
        <w:t>.</w:t>
      </w:r>
    </w:p>
  </w:footnote>
  <w:footnote w:id="39">
    <w:p w:rsidR="005B5E29" w:rsidRPr="00AE049B" w:rsidRDefault="005B5E29" w:rsidP="00DF4480">
      <w:pPr>
        <w:spacing w:line="240" w:lineRule="auto"/>
        <w:ind w:left="720"/>
        <w:jc w:val="both"/>
        <w:rPr>
          <w:rFonts w:cs="Times New Roman"/>
          <w:sz w:val="18"/>
          <w:szCs w:val="18"/>
        </w:rPr>
      </w:pPr>
      <w:r>
        <w:rPr>
          <w:rStyle w:val="FootnoteReference"/>
        </w:rPr>
        <w:footnoteRef/>
      </w:r>
      <w:r w:rsidRPr="00AE049B">
        <w:rPr>
          <w:rFonts w:cs="Times New Roman"/>
          <w:smallCaps/>
          <w:sz w:val="18"/>
          <w:szCs w:val="18"/>
        </w:rPr>
        <w:t>D. advo,</w:t>
      </w:r>
      <w:r w:rsidRPr="00AE049B">
        <w:rPr>
          <w:rFonts w:cs="Times New Roman"/>
          <w:sz w:val="18"/>
          <w:szCs w:val="18"/>
        </w:rPr>
        <w:t xml:space="preserve"> “Conquer Europe via the Womb” 21 October 2016.</w:t>
      </w:r>
    </w:p>
  </w:footnote>
  <w:footnote w:id="40">
    <w:p w:rsidR="005B5E29" w:rsidRPr="00652D14" w:rsidRDefault="005B5E29" w:rsidP="00652D14">
      <w:pPr>
        <w:pStyle w:val="FootnoteText"/>
        <w:ind w:left="720"/>
        <w:rPr>
          <w:rFonts w:cs="Times New Roman"/>
          <w:sz w:val="18"/>
          <w:szCs w:val="18"/>
        </w:rPr>
      </w:pPr>
      <w:r w:rsidRPr="00652D14">
        <w:rPr>
          <w:rStyle w:val="FootnoteReference"/>
          <w:rFonts w:cs="Times New Roman"/>
          <w:sz w:val="18"/>
          <w:szCs w:val="18"/>
        </w:rPr>
        <w:footnoteRef/>
      </w:r>
      <w:r w:rsidRPr="00652D14">
        <w:rPr>
          <w:rFonts w:cs="Times New Roman"/>
          <w:sz w:val="18"/>
          <w:szCs w:val="18"/>
        </w:rPr>
        <w:t xml:space="preserve"> Cf </w:t>
      </w:r>
      <w:r>
        <w:rPr>
          <w:rFonts w:cs="Times New Roman"/>
          <w:i/>
          <w:sz w:val="18"/>
          <w:szCs w:val="18"/>
        </w:rPr>
        <w:t xml:space="preserve">Al-imran,  </w:t>
      </w:r>
      <w:r w:rsidRPr="00652D14">
        <w:rPr>
          <w:rFonts w:cs="Times New Roman"/>
          <w:sz w:val="18"/>
          <w:szCs w:val="18"/>
        </w:rPr>
        <w:t>42-47</w:t>
      </w:r>
      <w:r>
        <w:rPr>
          <w:rFonts w:cs="Times New Roman"/>
          <w:i/>
          <w:sz w:val="18"/>
          <w:szCs w:val="18"/>
        </w:rPr>
        <w:t>.</w:t>
      </w:r>
    </w:p>
  </w:footnote>
  <w:footnote w:id="41">
    <w:p w:rsidR="005B5E29" w:rsidRPr="00AE049B" w:rsidRDefault="005B5E29" w:rsidP="00DF4480">
      <w:pPr>
        <w:pStyle w:val="FootnoteText"/>
        <w:ind w:left="720"/>
        <w:rPr>
          <w:rFonts w:cs="Times New Roman"/>
          <w:sz w:val="18"/>
          <w:szCs w:val="18"/>
        </w:rPr>
      </w:pPr>
      <w:r w:rsidRPr="00AE049B">
        <w:rPr>
          <w:rStyle w:val="FootnoteReference"/>
          <w:rFonts w:cs="Times New Roman"/>
          <w:sz w:val="18"/>
          <w:szCs w:val="18"/>
        </w:rPr>
        <w:footnoteRef/>
      </w:r>
      <w:r w:rsidRPr="00AE049B">
        <w:rPr>
          <w:rFonts w:cs="Times New Roman"/>
          <w:smallCaps/>
          <w:sz w:val="18"/>
          <w:szCs w:val="18"/>
        </w:rPr>
        <w:t>G.W.BRSWELL</w:t>
      </w:r>
      <w:r w:rsidRPr="00AE049B">
        <w:rPr>
          <w:rFonts w:cs="Times New Roman"/>
          <w:sz w:val="18"/>
          <w:szCs w:val="18"/>
        </w:rPr>
        <w:t xml:space="preserve">, </w:t>
      </w:r>
      <w:r w:rsidRPr="00AE049B">
        <w:rPr>
          <w:rFonts w:cs="Times New Roman"/>
          <w:i/>
          <w:sz w:val="18"/>
          <w:szCs w:val="18"/>
        </w:rPr>
        <w:t>What you need to Know</w:t>
      </w:r>
      <w:r w:rsidRPr="00AE049B">
        <w:rPr>
          <w:rFonts w:cs="Times New Roman"/>
          <w:sz w:val="18"/>
          <w:szCs w:val="18"/>
        </w:rPr>
        <w:t>, 118.</w:t>
      </w:r>
    </w:p>
  </w:footnote>
  <w:footnote w:id="42">
    <w:p w:rsidR="005B5E29" w:rsidRPr="003A2BD5" w:rsidRDefault="005B5E29" w:rsidP="003A2BD5">
      <w:pPr>
        <w:pStyle w:val="FootnoteText"/>
        <w:ind w:left="720"/>
        <w:rPr>
          <w:rFonts w:cs="Times New Roman"/>
          <w:sz w:val="18"/>
          <w:szCs w:val="18"/>
        </w:rPr>
      </w:pPr>
      <w:r w:rsidRPr="003A2BD5">
        <w:rPr>
          <w:rStyle w:val="FootnoteReference"/>
          <w:rFonts w:cs="Times New Roman"/>
          <w:sz w:val="18"/>
          <w:szCs w:val="18"/>
        </w:rPr>
        <w:footnoteRef/>
      </w:r>
      <w:r w:rsidRPr="003A2BD5">
        <w:rPr>
          <w:rFonts w:cs="Times New Roman"/>
          <w:i/>
          <w:sz w:val="18"/>
          <w:szCs w:val="18"/>
        </w:rPr>
        <w:t xml:space="preserve">Al-maidah, </w:t>
      </w:r>
      <w:r w:rsidRPr="001E431E">
        <w:rPr>
          <w:rFonts w:cs="Times New Roman"/>
          <w:sz w:val="18"/>
          <w:szCs w:val="18"/>
        </w:rPr>
        <w:t>17.</w:t>
      </w:r>
    </w:p>
  </w:footnote>
  <w:footnote w:id="43">
    <w:p w:rsidR="005B5E29" w:rsidRDefault="005B5E29" w:rsidP="003A2BD5">
      <w:pPr>
        <w:pStyle w:val="FootnoteText"/>
        <w:ind w:left="720"/>
      </w:pPr>
      <w:r>
        <w:rPr>
          <w:rStyle w:val="FootnoteReference"/>
        </w:rPr>
        <w:footnoteRef/>
      </w:r>
      <w:r w:rsidRPr="003A2BD5">
        <w:rPr>
          <w:rFonts w:cs="Times New Roman"/>
          <w:i/>
          <w:sz w:val="18"/>
          <w:szCs w:val="18"/>
        </w:rPr>
        <w:t xml:space="preserve">CCC, </w:t>
      </w:r>
      <w:r w:rsidRPr="003A2BD5">
        <w:rPr>
          <w:rFonts w:cs="Times New Roman"/>
          <w:sz w:val="18"/>
          <w:szCs w:val="18"/>
        </w:rPr>
        <w:t>454</w:t>
      </w:r>
      <w:r>
        <w:rPr>
          <w:rFonts w:cs="Times New Roman"/>
          <w:sz w:val="24"/>
          <w:szCs w:val="24"/>
        </w:rPr>
        <w:t>.</w:t>
      </w:r>
    </w:p>
  </w:footnote>
  <w:footnote w:id="44">
    <w:p w:rsidR="005B5E29" w:rsidRDefault="005B5E29" w:rsidP="003A2BD5">
      <w:pPr>
        <w:pStyle w:val="FootnoteText"/>
        <w:ind w:left="720"/>
      </w:pPr>
      <w:r>
        <w:rPr>
          <w:rStyle w:val="FootnoteReference"/>
        </w:rPr>
        <w:footnoteRef/>
      </w:r>
      <w:r>
        <w:rPr>
          <w:rFonts w:cs="Times New Roman"/>
          <w:sz w:val="18"/>
          <w:szCs w:val="18"/>
        </w:rPr>
        <w:t xml:space="preserve">Cf </w:t>
      </w:r>
      <w:r w:rsidRPr="003A2BD5">
        <w:rPr>
          <w:rFonts w:cs="Times New Roman"/>
          <w:i/>
          <w:sz w:val="18"/>
          <w:szCs w:val="18"/>
        </w:rPr>
        <w:t>Dei Verbum</w:t>
      </w:r>
      <w:r w:rsidRPr="003A2BD5">
        <w:rPr>
          <w:rFonts w:cs="Times New Roman"/>
          <w:sz w:val="18"/>
          <w:szCs w:val="18"/>
        </w:rPr>
        <w:t>, 2</w:t>
      </w:r>
    </w:p>
  </w:footnote>
  <w:footnote w:id="45">
    <w:p w:rsidR="005B5E29" w:rsidRPr="003A2BD5" w:rsidRDefault="005B5E29" w:rsidP="003A2BD5">
      <w:pPr>
        <w:pStyle w:val="FootnoteText"/>
        <w:ind w:left="720"/>
        <w:rPr>
          <w:rFonts w:cs="Times New Roman"/>
          <w:sz w:val="18"/>
          <w:szCs w:val="18"/>
        </w:rPr>
      </w:pPr>
      <w:r w:rsidRPr="003A2BD5">
        <w:rPr>
          <w:rStyle w:val="FootnoteReference"/>
          <w:rFonts w:cs="Times New Roman"/>
          <w:sz w:val="18"/>
          <w:szCs w:val="18"/>
        </w:rPr>
        <w:footnoteRef/>
      </w:r>
      <w:r w:rsidRPr="003A2BD5">
        <w:rPr>
          <w:rFonts w:cs="Times New Roman"/>
          <w:i/>
          <w:sz w:val="18"/>
          <w:szCs w:val="18"/>
        </w:rPr>
        <w:t>Al-maidah</w:t>
      </w:r>
      <w:r>
        <w:rPr>
          <w:rFonts w:cs="Times New Roman"/>
          <w:i/>
          <w:sz w:val="18"/>
          <w:szCs w:val="18"/>
        </w:rPr>
        <w:t xml:space="preserve">, </w:t>
      </w:r>
      <w:r w:rsidRPr="003A2BD5">
        <w:rPr>
          <w:rFonts w:cs="Times New Roman"/>
          <w:i/>
          <w:sz w:val="18"/>
          <w:szCs w:val="18"/>
        </w:rPr>
        <w:t xml:space="preserve"> 171.</w:t>
      </w:r>
    </w:p>
  </w:footnote>
  <w:footnote w:id="46">
    <w:p w:rsidR="005B5E29" w:rsidRPr="0051267B" w:rsidRDefault="005B5E29" w:rsidP="0051267B">
      <w:pPr>
        <w:pStyle w:val="FootnoteText"/>
        <w:ind w:left="720"/>
      </w:pPr>
      <w:r w:rsidRPr="0051267B">
        <w:rPr>
          <w:rStyle w:val="FootnoteReference"/>
          <w:rFonts w:cs="Times New Roman"/>
          <w:sz w:val="18"/>
          <w:szCs w:val="18"/>
        </w:rPr>
        <w:footnoteRef/>
      </w:r>
      <w:r w:rsidRPr="0051267B">
        <w:rPr>
          <w:rFonts w:cs="Times New Roman"/>
          <w:i/>
          <w:sz w:val="18"/>
          <w:szCs w:val="18"/>
        </w:rPr>
        <w:t xml:space="preserve">Al-maidah </w:t>
      </w:r>
      <w:r w:rsidRPr="0051267B">
        <w:rPr>
          <w:rFonts w:cs="Times New Roman"/>
          <w:sz w:val="18"/>
          <w:szCs w:val="18"/>
        </w:rPr>
        <w:t>73</w:t>
      </w:r>
      <w:r>
        <w:rPr>
          <w:rFonts w:cs="Times New Roman"/>
          <w:sz w:val="24"/>
          <w:szCs w:val="24"/>
        </w:rPr>
        <w:t>.</w:t>
      </w:r>
    </w:p>
  </w:footnote>
  <w:footnote w:id="47">
    <w:p w:rsidR="005B5E29" w:rsidRDefault="005B5E29" w:rsidP="0051267B">
      <w:pPr>
        <w:tabs>
          <w:tab w:val="left" w:pos="2280"/>
        </w:tabs>
        <w:spacing w:line="480" w:lineRule="auto"/>
        <w:ind w:left="720"/>
        <w:jc w:val="both"/>
        <w:rPr>
          <w:rFonts w:cs="Times New Roman"/>
          <w:szCs w:val="24"/>
        </w:rPr>
      </w:pPr>
      <w:r>
        <w:rPr>
          <w:rStyle w:val="FootnoteReference"/>
        </w:rPr>
        <w:footnoteRef/>
      </w:r>
      <w:r w:rsidRPr="0051267B">
        <w:rPr>
          <w:rFonts w:cs="Times New Roman"/>
          <w:i/>
          <w:sz w:val="18"/>
          <w:szCs w:val="18"/>
        </w:rPr>
        <w:t xml:space="preserve">CCC, </w:t>
      </w:r>
      <w:r w:rsidRPr="0051267B">
        <w:rPr>
          <w:rFonts w:cs="Times New Roman"/>
          <w:sz w:val="18"/>
          <w:szCs w:val="18"/>
        </w:rPr>
        <w:t>253.</w:t>
      </w:r>
    </w:p>
    <w:p w:rsidR="005B5E29" w:rsidRDefault="005B5E29">
      <w:pPr>
        <w:pStyle w:val="FootnoteText"/>
      </w:pPr>
    </w:p>
  </w:footnote>
  <w:footnote w:id="48">
    <w:p w:rsidR="005B5E29" w:rsidRPr="0051267B" w:rsidRDefault="005B5E29" w:rsidP="0051267B">
      <w:pPr>
        <w:pStyle w:val="FootnoteText"/>
        <w:ind w:left="720"/>
        <w:rPr>
          <w:rFonts w:cs="Times New Roman"/>
          <w:sz w:val="18"/>
          <w:szCs w:val="18"/>
        </w:rPr>
      </w:pPr>
      <w:r w:rsidRPr="0051267B">
        <w:rPr>
          <w:rStyle w:val="FootnoteReference"/>
          <w:rFonts w:cs="Times New Roman"/>
          <w:sz w:val="18"/>
          <w:szCs w:val="18"/>
        </w:rPr>
        <w:footnoteRef/>
      </w:r>
      <w:r w:rsidRPr="0051267B">
        <w:rPr>
          <w:rFonts w:cs="Times New Roman"/>
          <w:i/>
          <w:sz w:val="18"/>
          <w:szCs w:val="18"/>
        </w:rPr>
        <w:t xml:space="preserve">Laudato Si, </w:t>
      </w:r>
      <w:r w:rsidRPr="0051267B">
        <w:rPr>
          <w:rFonts w:cs="Times New Roman"/>
          <w:sz w:val="18"/>
          <w:szCs w:val="18"/>
        </w:rPr>
        <w:t>238.</w:t>
      </w:r>
    </w:p>
  </w:footnote>
  <w:footnote w:id="49">
    <w:p w:rsidR="005B5E29" w:rsidRDefault="005B5E29" w:rsidP="0051267B">
      <w:pPr>
        <w:pStyle w:val="FootnoteText"/>
        <w:ind w:left="720"/>
      </w:pPr>
      <w:r>
        <w:rPr>
          <w:rStyle w:val="FootnoteReference"/>
        </w:rPr>
        <w:footnoteRef/>
      </w:r>
      <w:r w:rsidRPr="0051267B">
        <w:rPr>
          <w:rFonts w:cs="Times New Roman"/>
          <w:i/>
          <w:sz w:val="18"/>
          <w:szCs w:val="18"/>
        </w:rPr>
        <w:t xml:space="preserve">An-nisa, </w:t>
      </w:r>
      <w:r w:rsidRPr="0051267B">
        <w:rPr>
          <w:rFonts w:cs="Times New Roman"/>
          <w:sz w:val="18"/>
          <w:szCs w:val="18"/>
        </w:rPr>
        <w:t>156-158</w:t>
      </w:r>
      <w:r>
        <w:rPr>
          <w:rFonts w:cs="Times New Roman"/>
          <w:i/>
          <w:sz w:val="24"/>
          <w:szCs w:val="24"/>
        </w:rPr>
        <w:t>.</w:t>
      </w:r>
    </w:p>
  </w:footnote>
  <w:footnote w:id="50">
    <w:p w:rsidR="005B5E29" w:rsidRDefault="005B5E29" w:rsidP="00DF4480">
      <w:pPr>
        <w:pStyle w:val="FootnoteText"/>
        <w:ind w:left="720"/>
      </w:pPr>
      <w:r w:rsidRPr="00E00FA2">
        <w:rPr>
          <w:rStyle w:val="FootnoteReference"/>
          <w:rFonts w:cs="Times New Roman"/>
          <w:sz w:val="18"/>
          <w:szCs w:val="18"/>
        </w:rPr>
        <w:footnoteRef/>
      </w:r>
      <w:r w:rsidRPr="00E00FA2">
        <w:rPr>
          <w:rFonts w:cs="Times New Roman"/>
          <w:smallCaps/>
          <w:sz w:val="18"/>
          <w:szCs w:val="18"/>
        </w:rPr>
        <w:t>G.W.BRSWELL,</w:t>
      </w:r>
      <w:r w:rsidRPr="00E00FA2">
        <w:rPr>
          <w:rFonts w:cs="Times New Roman"/>
          <w:i/>
          <w:sz w:val="18"/>
          <w:szCs w:val="18"/>
        </w:rPr>
        <w:t>What you need to Know About Islam and Muslims</w:t>
      </w:r>
      <w:r w:rsidRPr="00E00FA2">
        <w:rPr>
          <w:rFonts w:cs="Times New Roman"/>
          <w:sz w:val="18"/>
          <w:szCs w:val="18"/>
        </w:rPr>
        <w:t>, 119 -120</w:t>
      </w:r>
      <w:r>
        <w:rPr>
          <w:rFonts w:cs="Times New Roman"/>
        </w:rPr>
        <w:t>.</w:t>
      </w:r>
    </w:p>
  </w:footnote>
  <w:footnote w:id="51">
    <w:p w:rsidR="005B5E29" w:rsidRPr="0051267B" w:rsidRDefault="005B5E29" w:rsidP="0051267B">
      <w:pPr>
        <w:pStyle w:val="FootnoteText"/>
        <w:ind w:left="720"/>
        <w:rPr>
          <w:rFonts w:cs="Times New Roman"/>
          <w:sz w:val="18"/>
          <w:szCs w:val="18"/>
        </w:rPr>
      </w:pPr>
      <w:r w:rsidRPr="0051267B">
        <w:rPr>
          <w:rStyle w:val="FootnoteReference"/>
          <w:rFonts w:cs="Times New Roman"/>
          <w:sz w:val="18"/>
          <w:szCs w:val="18"/>
        </w:rPr>
        <w:footnoteRef/>
      </w:r>
      <w:r w:rsidRPr="0051267B">
        <w:rPr>
          <w:rFonts w:cs="Times New Roman"/>
          <w:i/>
          <w:sz w:val="18"/>
          <w:szCs w:val="18"/>
        </w:rPr>
        <w:t xml:space="preserve">1Corinthians, </w:t>
      </w:r>
      <w:r w:rsidRPr="0051267B">
        <w:rPr>
          <w:rFonts w:cs="Times New Roman"/>
          <w:sz w:val="18"/>
          <w:szCs w:val="18"/>
        </w:rPr>
        <w:t>15: 1-6</w:t>
      </w:r>
      <w:r w:rsidRPr="0051267B">
        <w:rPr>
          <w:rFonts w:cs="Times New Roman"/>
          <w:i/>
          <w:sz w:val="18"/>
          <w:szCs w:val="18"/>
        </w:rPr>
        <w:t>.</w:t>
      </w:r>
    </w:p>
  </w:footnote>
  <w:footnote w:id="52">
    <w:p w:rsidR="005B5E29" w:rsidRDefault="005B5E29" w:rsidP="00D039F7">
      <w:pPr>
        <w:pStyle w:val="FootnoteText"/>
        <w:ind w:left="720"/>
      </w:pPr>
      <w:r>
        <w:rPr>
          <w:rStyle w:val="FootnoteReference"/>
        </w:rPr>
        <w:footnoteRef/>
      </w:r>
      <w:r w:rsidRPr="00E6610B">
        <w:rPr>
          <w:rFonts w:cs="Times New Roman"/>
          <w:i/>
          <w:sz w:val="18"/>
          <w:szCs w:val="18"/>
        </w:rPr>
        <w:t>Redemptoris Missio,</w:t>
      </w:r>
      <w:r>
        <w:t xml:space="preserve"> 7.</w:t>
      </w:r>
    </w:p>
  </w:footnote>
  <w:footnote w:id="53">
    <w:p w:rsidR="005B5E29" w:rsidRPr="00D039F7" w:rsidRDefault="005B5E29" w:rsidP="00D039F7">
      <w:pPr>
        <w:pStyle w:val="FootnoteText"/>
        <w:ind w:left="720"/>
        <w:rPr>
          <w:rFonts w:cs="Times New Roman"/>
          <w:sz w:val="18"/>
          <w:szCs w:val="18"/>
        </w:rPr>
      </w:pPr>
      <w:r w:rsidRPr="00D039F7">
        <w:rPr>
          <w:rStyle w:val="FootnoteReference"/>
          <w:rFonts w:cs="Times New Roman"/>
          <w:sz w:val="18"/>
          <w:szCs w:val="18"/>
        </w:rPr>
        <w:footnoteRef/>
      </w:r>
      <w:r w:rsidRPr="00D039F7">
        <w:rPr>
          <w:rFonts w:cs="Times New Roman"/>
          <w:i/>
          <w:sz w:val="18"/>
          <w:szCs w:val="18"/>
        </w:rPr>
        <w:t>Nostra Aetate</w:t>
      </w:r>
      <w:r w:rsidRPr="00D039F7">
        <w:rPr>
          <w:rFonts w:cs="Times New Roman"/>
          <w:sz w:val="18"/>
          <w:szCs w:val="18"/>
        </w:rPr>
        <w:t>, 1.</w:t>
      </w:r>
    </w:p>
  </w:footnote>
  <w:footnote w:id="54">
    <w:p w:rsidR="005B5E29" w:rsidRDefault="005B5E29" w:rsidP="00DF4480">
      <w:pPr>
        <w:pStyle w:val="FootnoteText"/>
        <w:ind w:left="720"/>
      </w:pPr>
      <w:r>
        <w:rPr>
          <w:rStyle w:val="FootnoteReference"/>
        </w:rPr>
        <w:footnoteRef/>
      </w:r>
      <w:r>
        <w:rPr>
          <w:rFonts w:cs="Times New Roman"/>
          <w:sz w:val="18"/>
          <w:szCs w:val="18"/>
        </w:rPr>
        <w:t xml:space="preserve">Cf H. de </w:t>
      </w:r>
      <w:r w:rsidRPr="00633331">
        <w:rPr>
          <w:rFonts w:cs="Times New Roman"/>
          <w:smallCaps/>
          <w:sz w:val="18"/>
          <w:szCs w:val="18"/>
        </w:rPr>
        <w:t>Lubac</w:t>
      </w:r>
      <w:r w:rsidRPr="00E94E0A">
        <w:rPr>
          <w:rFonts w:cs="Times New Roman"/>
          <w:sz w:val="18"/>
          <w:szCs w:val="18"/>
        </w:rPr>
        <w:t xml:space="preserve">, </w:t>
      </w:r>
      <w:r w:rsidRPr="00E94E0A">
        <w:rPr>
          <w:rFonts w:cs="Times New Roman"/>
          <w:i/>
          <w:sz w:val="18"/>
          <w:szCs w:val="18"/>
        </w:rPr>
        <w:t xml:space="preserve">Catholicism: A Study of Dogma in Relation to </w:t>
      </w:r>
      <w:r>
        <w:rPr>
          <w:rFonts w:cs="Times New Roman"/>
          <w:i/>
          <w:sz w:val="18"/>
          <w:szCs w:val="18"/>
        </w:rPr>
        <w:t>the Corporate Destiny</w:t>
      </w:r>
      <w:r w:rsidRPr="00E94E0A">
        <w:rPr>
          <w:rFonts w:cs="Times New Roman"/>
          <w:sz w:val="18"/>
          <w:szCs w:val="18"/>
        </w:rPr>
        <w:t>, 40 -56</w:t>
      </w:r>
      <w:r>
        <w:t>.</w:t>
      </w:r>
    </w:p>
  </w:footnote>
  <w:footnote w:id="55">
    <w:p w:rsidR="005B5E29" w:rsidRDefault="005B5E29" w:rsidP="00633331">
      <w:pPr>
        <w:pStyle w:val="FootnoteText"/>
        <w:ind w:left="720"/>
      </w:pPr>
      <w:r>
        <w:rPr>
          <w:rStyle w:val="FootnoteReference"/>
        </w:rPr>
        <w:footnoteRef/>
      </w:r>
      <w:r w:rsidRPr="00633331">
        <w:rPr>
          <w:rFonts w:cs="Times New Roman"/>
          <w:i/>
          <w:color w:val="000000"/>
          <w:sz w:val="18"/>
          <w:szCs w:val="18"/>
        </w:rPr>
        <w:t>GS,</w:t>
      </w:r>
      <w:r w:rsidRPr="00633331">
        <w:rPr>
          <w:rFonts w:cs="Times New Roman"/>
          <w:color w:val="000000"/>
          <w:sz w:val="18"/>
          <w:szCs w:val="18"/>
        </w:rPr>
        <w:t xml:space="preserve"> 28).</w:t>
      </w:r>
    </w:p>
  </w:footnote>
  <w:footnote w:id="56">
    <w:p w:rsidR="005B5E29" w:rsidRPr="000E649C" w:rsidRDefault="005B5E29" w:rsidP="000E649C">
      <w:pPr>
        <w:pStyle w:val="FootnoteText"/>
        <w:ind w:left="720"/>
        <w:rPr>
          <w:rFonts w:cs="Times New Roman"/>
          <w:sz w:val="18"/>
          <w:szCs w:val="18"/>
        </w:rPr>
      </w:pPr>
      <w:r w:rsidRPr="000E649C">
        <w:rPr>
          <w:rStyle w:val="FootnoteReference"/>
          <w:rFonts w:cs="Times New Roman"/>
          <w:sz w:val="18"/>
          <w:szCs w:val="18"/>
        </w:rPr>
        <w:footnoteRef/>
      </w:r>
      <w:r w:rsidRPr="000E649C">
        <w:rPr>
          <w:rFonts w:cs="Times New Roman"/>
          <w:i/>
          <w:color w:val="000000" w:themeColor="text1"/>
          <w:sz w:val="18"/>
          <w:szCs w:val="18"/>
        </w:rPr>
        <w:t xml:space="preserve">Nostra Aetate, </w:t>
      </w:r>
      <w:r>
        <w:rPr>
          <w:rFonts w:cs="Times New Roman"/>
          <w:color w:val="000000" w:themeColor="text1"/>
          <w:sz w:val="18"/>
          <w:szCs w:val="18"/>
        </w:rPr>
        <w:t>2.</w:t>
      </w:r>
    </w:p>
  </w:footnote>
  <w:footnote w:id="57">
    <w:p w:rsidR="005B5E29" w:rsidRDefault="005B5E29" w:rsidP="00D3461C">
      <w:pPr>
        <w:pStyle w:val="FootnoteText"/>
        <w:ind w:left="720"/>
      </w:pPr>
      <w:r>
        <w:rPr>
          <w:rStyle w:val="FootnoteReference"/>
        </w:rPr>
        <w:footnoteRef/>
      </w:r>
      <w:r w:rsidRPr="00D3461C">
        <w:rPr>
          <w:rFonts w:cs="Times New Roman"/>
          <w:i/>
          <w:sz w:val="18"/>
          <w:szCs w:val="18"/>
        </w:rPr>
        <w:t xml:space="preserve">LG, </w:t>
      </w:r>
      <w:r w:rsidRPr="00D3461C">
        <w:rPr>
          <w:rFonts w:cs="Times New Roman"/>
          <w:sz w:val="18"/>
          <w:szCs w:val="18"/>
        </w:rPr>
        <w:t>16</w:t>
      </w:r>
      <w:r>
        <w:rPr>
          <w:rFonts w:cs="Times New Roman"/>
          <w:sz w:val="18"/>
          <w:szCs w:val="18"/>
        </w:rPr>
        <w:t>.</w:t>
      </w:r>
    </w:p>
  </w:footnote>
  <w:footnote w:id="58">
    <w:p w:rsidR="005B5E29" w:rsidRPr="00D3461C" w:rsidRDefault="005B5E29" w:rsidP="00D3461C">
      <w:pPr>
        <w:pStyle w:val="FootnoteText"/>
        <w:ind w:left="720"/>
        <w:rPr>
          <w:rFonts w:cs="Times New Roman"/>
          <w:sz w:val="18"/>
          <w:szCs w:val="18"/>
        </w:rPr>
      </w:pPr>
      <w:r w:rsidRPr="00D3461C">
        <w:rPr>
          <w:rStyle w:val="FootnoteReference"/>
          <w:rFonts w:cs="Times New Roman"/>
          <w:sz w:val="18"/>
          <w:szCs w:val="18"/>
        </w:rPr>
        <w:footnoteRef/>
      </w:r>
      <w:r w:rsidRPr="00D3461C">
        <w:rPr>
          <w:rFonts w:cs="Times New Roman"/>
          <w:sz w:val="18"/>
          <w:szCs w:val="18"/>
        </w:rPr>
        <w:t xml:space="preserve"> Cf </w:t>
      </w:r>
      <w:r w:rsidRPr="00D3461C">
        <w:rPr>
          <w:rFonts w:cs="Times New Roman"/>
          <w:i/>
          <w:sz w:val="18"/>
          <w:szCs w:val="18"/>
        </w:rPr>
        <w:t xml:space="preserve">NA, </w:t>
      </w:r>
      <w:r w:rsidRPr="00D3461C">
        <w:rPr>
          <w:rFonts w:cs="Times New Roman"/>
          <w:sz w:val="18"/>
          <w:szCs w:val="18"/>
        </w:rPr>
        <w:t>3.</w:t>
      </w:r>
    </w:p>
  </w:footnote>
  <w:footnote w:id="59">
    <w:p w:rsidR="005B5E29" w:rsidRDefault="005B5E29" w:rsidP="00D3461C">
      <w:pPr>
        <w:pStyle w:val="FootnoteText"/>
        <w:ind w:left="720"/>
      </w:pPr>
      <w:r w:rsidRPr="00D3461C">
        <w:rPr>
          <w:rStyle w:val="FootnoteReference"/>
          <w:rFonts w:cs="Times New Roman"/>
          <w:sz w:val="18"/>
          <w:szCs w:val="18"/>
        </w:rPr>
        <w:footnoteRef/>
      </w:r>
      <w:r w:rsidRPr="00D3461C">
        <w:rPr>
          <w:rFonts w:cs="Times New Roman"/>
          <w:i/>
          <w:color w:val="000000"/>
          <w:sz w:val="18"/>
          <w:szCs w:val="18"/>
        </w:rPr>
        <w:t xml:space="preserve">GS, </w:t>
      </w:r>
      <w:r w:rsidRPr="00D3461C">
        <w:rPr>
          <w:rFonts w:cs="Times New Roman"/>
          <w:color w:val="000000"/>
          <w:sz w:val="18"/>
          <w:szCs w:val="18"/>
        </w:rPr>
        <w:t>21</w:t>
      </w:r>
      <w:r>
        <w:rPr>
          <w:rFonts w:cs="Times New Roman"/>
          <w:color w:val="000000"/>
          <w:sz w:val="24"/>
          <w:szCs w:val="24"/>
        </w:rPr>
        <w:t>.</w:t>
      </w:r>
    </w:p>
  </w:footnote>
  <w:footnote w:id="60">
    <w:p w:rsidR="005B5E29" w:rsidRPr="00994A24" w:rsidRDefault="005B5E29" w:rsidP="00994A24">
      <w:pPr>
        <w:pStyle w:val="FootnoteText"/>
        <w:ind w:left="720"/>
        <w:rPr>
          <w:sz w:val="18"/>
          <w:szCs w:val="18"/>
        </w:rPr>
      </w:pPr>
      <w:r w:rsidRPr="00994A24">
        <w:rPr>
          <w:rStyle w:val="FootnoteReference"/>
          <w:i/>
          <w:sz w:val="18"/>
          <w:szCs w:val="18"/>
        </w:rPr>
        <w:footnoteRef/>
      </w:r>
      <w:r w:rsidRPr="00994A24">
        <w:rPr>
          <w:i/>
          <w:sz w:val="18"/>
          <w:szCs w:val="18"/>
        </w:rPr>
        <w:t xml:space="preserve"> </w:t>
      </w:r>
      <w:r w:rsidRPr="004D3F27">
        <w:rPr>
          <w:sz w:val="18"/>
          <w:szCs w:val="18"/>
        </w:rPr>
        <w:t>Cf.</w:t>
      </w:r>
      <w:r>
        <w:rPr>
          <w:sz w:val="18"/>
          <w:szCs w:val="18"/>
        </w:rPr>
        <w:t xml:space="preserve"> </w:t>
      </w:r>
      <w:r w:rsidRPr="00994A24">
        <w:rPr>
          <w:i/>
          <w:sz w:val="18"/>
          <w:szCs w:val="18"/>
        </w:rPr>
        <w:t>John,</w:t>
      </w:r>
      <w:r w:rsidRPr="00994A24">
        <w:rPr>
          <w:sz w:val="18"/>
          <w:szCs w:val="18"/>
        </w:rPr>
        <w:t xml:space="preserve"> 17:21.</w:t>
      </w:r>
    </w:p>
  </w:footnote>
  <w:footnote w:id="61">
    <w:p w:rsidR="005B5E29" w:rsidRPr="00D3461C" w:rsidRDefault="005B5E29" w:rsidP="00D3461C">
      <w:pPr>
        <w:pStyle w:val="FootnoteText"/>
        <w:ind w:left="720"/>
        <w:rPr>
          <w:rFonts w:cs="Times New Roman"/>
          <w:sz w:val="18"/>
          <w:szCs w:val="18"/>
        </w:rPr>
      </w:pPr>
      <w:r w:rsidRPr="00D3461C">
        <w:rPr>
          <w:rStyle w:val="FootnoteReference"/>
          <w:rFonts w:cs="Times New Roman"/>
          <w:sz w:val="18"/>
          <w:szCs w:val="18"/>
        </w:rPr>
        <w:footnoteRef/>
      </w:r>
      <w:r w:rsidRPr="00D3461C">
        <w:rPr>
          <w:rFonts w:cs="Times New Roman"/>
          <w:i/>
          <w:sz w:val="18"/>
          <w:szCs w:val="18"/>
        </w:rPr>
        <w:t>Ali’Imran,110</w:t>
      </w:r>
      <w:r w:rsidRPr="00D3461C">
        <w:rPr>
          <w:rFonts w:cs="Times New Roman"/>
          <w:sz w:val="18"/>
          <w:szCs w:val="18"/>
        </w:rPr>
        <w:t>.</w:t>
      </w:r>
    </w:p>
  </w:footnote>
  <w:footnote w:id="62">
    <w:p w:rsidR="005B5E29" w:rsidRPr="00293269" w:rsidRDefault="005B5E29" w:rsidP="00DF4480">
      <w:pPr>
        <w:pStyle w:val="FootnoteText"/>
        <w:ind w:left="720"/>
        <w:rPr>
          <w:rFonts w:cs="Times New Roman"/>
        </w:rPr>
      </w:pPr>
      <w:r>
        <w:rPr>
          <w:rStyle w:val="FootnoteReference"/>
        </w:rPr>
        <w:footnoteRef/>
      </w:r>
      <w:r w:rsidRPr="00A22978">
        <w:rPr>
          <w:rFonts w:cs="Times New Roman"/>
          <w:smallCaps/>
          <w:sz w:val="18"/>
          <w:szCs w:val="18"/>
        </w:rPr>
        <w:t>F.A. Oborji</w:t>
      </w:r>
      <w:r w:rsidRPr="00A22978">
        <w:rPr>
          <w:rFonts w:cs="Times New Roman"/>
          <w:sz w:val="18"/>
          <w:szCs w:val="18"/>
        </w:rPr>
        <w:t xml:space="preserve">, </w:t>
      </w:r>
      <w:r w:rsidRPr="00A22978">
        <w:rPr>
          <w:rFonts w:cs="Times New Roman"/>
          <w:i/>
          <w:sz w:val="18"/>
          <w:szCs w:val="18"/>
        </w:rPr>
        <w:t>Concepts of Mission</w:t>
      </w:r>
      <w:r w:rsidRPr="00A22978">
        <w:rPr>
          <w:rFonts w:cs="Times New Roman"/>
          <w:sz w:val="18"/>
          <w:szCs w:val="18"/>
        </w:rPr>
        <w:t>, 121</w:t>
      </w:r>
      <w:r w:rsidRPr="00293269">
        <w:rPr>
          <w:rFonts w:cs="Times New Roman"/>
        </w:rPr>
        <w:t>.</w:t>
      </w:r>
    </w:p>
  </w:footnote>
  <w:footnote w:id="63">
    <w:p w:rsidR="005B5E29" w:rsidRDefault="005B5E29" w:rsidP="000363D3">
      <w:pPr>
        <w:pStyle w:val="FootnoteText"/>
        <w:ind w:left="720"/>
      </w:pPr>
      <w:r>
        <w:rPr>
          <w:rStyle w:val="FootnoteReference"/>
        </w:rPr>
        <w:footnoteRef/>
      </w:r>
      <w:r w:rsidRPr="00A22978">
        <w:rPr>
          <w:rFonts w:cs="Times New Roman"/>
          <w:i/>
          <w:sz w:val="18"/>
          <w:szCs w:val="18"/>
        </w:rPr>
        <w:t xml:space="preserve">AG, </w:t>
      </w:r>
      <w:r w:rsidRPr="00A22978">
        <w:rPr>
          <w:rFonts w:cs="Times New Roman"/>
          <w:sz w:val="18"/>
          <w:szCs w:val="18"/>
        </w:rPr>
        <w:t>52</w:t>
      </w:r>
      <w:r w:rsidRPr="003F6CC1">
        <w:rPr>
          <w:rFonts w:cs="Times New Roman"/>
          <w:sz w:val="24"/>
          <w:szCs w:val="24"/>
        </w:rPr>
        <w:t>.</w:t>
      </w:r>
    </w:p>
  </w:footnote>
  <w:footnote w:id="64">
    <w:p w:rsidR="005B5E29" w:rsidRDefault="005B5E29" w:rsidP="00DF4480">
      <w:pPr>
        <w:pStyle w:val="FootnoteText"/>
        <w:ind w:left="720"/>
      </w:pPr>
      <w:r>
        <w:rPr>
          <w:rStyle w:val="FootnoteReference"/>
        </w:rPr>
        <w:footnoteRef/>
      </w:r>
      <w:r>
        <w:t xml:space="preserve"> </w:t>
      </w:r>
      <w:r w:rsidRPr="00A22978">
        <w:rPr>
          <w:sz w:val="18"/>
          <w:szCs w:val="18"/>
        </w:rPr>
        <w:t>P. M. MWANIA, Communication of the Gospel in the African Cultural Context, Tangaza Journal of Theology Mission 2011/2.</w:t>
      </w:r>
    </w:p>
  </w:footnote>
  <w:footnote w:id="65">
    <w:p w:rsidR="005B5E29" w:rsidRDefault="005B5E29" w:rsidP="000363D3">
      <w:pPr>
        <w:pStyle w:val="FootnoteText"/>
        <w:ind w:left="720"/>
      </w:pPr>
      <w:r w:rsidRPr="000363D3">
        <w:rPr>
          <w:rStyle w:val="FootnoteReference"/>
          <w:rFonts w:cs="Times New Roman"/>
          <w:sz w:val="18"/>
          <w:szCs w:val="18"/>
        </w:rPr>
        <w:footnoteRef/>
      </w:r>
      <w:r w:rsidRPr="000363D3">
        <w:rPr>
          <w:rFonts w:cs="Times New Roman"/>
          <w:color w:val="000000" w:themeColor="text1"/>
          <w:sz w:val="18"/>
          <w:szCs w:val="18"/>
          <w:shd w:val="clear" w:color="auto" w:fill="FFFFFF"/>
        </w:rPr>
        <w:t>Cf.</w:t>
      </w:r>
      <w:r w:rsidRPr="000363D3">
        <w:rPr>
          <w:rFonts w:cs="Times New Roman"/>
          <w:i/>
          <w:color w:val="000000" w:themeColor="text1"/>
          <w:sz w:val="18"/>
          <w:szCs w:val="18"/>
          <w:shd w:val="clear" w:color="auto" w:fill="FFFFFF"/>
        </w:rPr>
        <w:t xml:space="preserve"> EN, </w:t>
      </w:r>
      <w:r w:rsidRPr="000363D3">
        <w:rPr>
          <w:rFonts w:cs="Times New Roman"/>
          <w:color w:val="000000" w:themeColor="text1"/>
          <w:sz w:val="18"/>
          <w:szCs w:val="18"/>
          <w:shd w:val="clear" w:color="auto" w:fill="FFFFFF"/>
        </w:rPr>
        <w:t>20</w:t>
      </w:r>
      <w:r>
        <w:rPr>
          <w:rFonts w:cs="Times New Roman"/>
          <w:color w:val="000000" w:themeColor="text1"/>
          <w:sz w:val="24"/>
          <w:szCs w:val="24"/>
          <w:shd w:val="clear" w:color="auto" w:fill="FFFFFF"/>
        </w:rPr>
        <w:t>.</w:t>
      </w:r>
    </w:p>
  </w:footnote>
  <w:footnote w:id="66">
    <w:p w:rsidR="005B5E29" w:rsidRPr="001B06B1" w:rsidRDefault="005B5E29" w:rsidP="001B06B1">
      <w:pPr>
        <w:pStyle w:val="FootnoteText"/>
        <w:ind w:left="720"/>
        <w:rPr>
          <w:rFonts w:cs="Times New Roman"/>
          <w:sz w:val="18"/>
          <w:szCs w:val="18"/>
        </w:rPr>
      </w:pPr>
      <w:r w:rsidRPr="001B06B1">
        <w:rPr>
          <w:rStyle w:val="FootnoteReference"/>
          <w:rFonts w:cs="Times New Roman"/>
          <w:sz w:val="18"/>
          <w:szCs w:val="18"/>
        </w:rPr>
        <w:footnoteRef/>
      </w:r>
      <w:r w:rsidRPr="001B06B1">
        <w:rPr>
          <w:rFonts w:cs="Times New Roman"/>
          <w:i/>
          <w:color w:val="000000"/>
          <w:sz w:val="18"/>
          <w:szCs w:val="18"/>
          <w:shd w:val="clear" w:color="auto" w:fill="FFFFFF"/>
        </w:rPr>
        <w:t>EG,</w:t>
      </w:r>
      <w:r w:rsidRPr="001B06B1">
        <w:rPr>
          <w:rFonts w:cs="Times New Roman"/>
          <w:color w:val="000000"/>
          <w:sz w:val="18"/>
          <w:szCs w:val="18"/>
          <w:shd w:val="clear" w:color="auto" w:fill="FFFFFF"/>
        </w:rPr>
        <w:t xml:space="preserve"> 187</w:t>
      </w:r>
      <w:r>
        <w:rPr>
          <w:rFonts w:cs="Times New Roman"/>
          <w:color w:val="000000"/>
          <w:sz w:val="18"/>
          <w:szCs w:val="18"/>
          <w:shd w:val="clear" w:color="auto" w:fill="FFFFFF"/>
        </w:rPr>
        <w:t>.</w:t>
      </w:r>
    </w:p>
  </w:footnote>
  <w:footnote w:id="67">
    <w:p w:rsidR="005B5E29" w:rsidRPr="001B06B1" w:rsidRDefault="005B5E29" w:rsidP="001B06B1">
      <w:pPr>
        <w:pStyle w:val="FootnoteText"/>
        <w:ind w:left="720"/>
        <w:rPr>
          <w:rFonts w:cs="Times New Roman"/>
          <w:sz w:val="18"/>
          <w:szCs w:val="18"/>
        </w:rPr>
      </w:pPr>
      <w:r w:rsidRPr="001B06B1">
        <w:rPr>
          <w:rStyle w:val="FootnoteReference"/>
          <w:rFonts w:cs="Times New Roman"/>
          <w:sz w:val="18"/>
          <w:szCs w:val="18"/>
        </w:rPr>
        <w:footnoteRef/>
      </w:r>
      <w:r w:rsidRPr="001B06B1">
        <w:rPr>
          <w:rFonts w:cs="Times New Roman"/>
          <w:i/>
          <w:color w:val="000000"/>
          <w:sz w:val="18"/>
          <w:szCs w:val="18"/>
          <w:shd w:val="clear" w:color="auto" w:fill="FFFFFF"/>
        </w:rPr>
        <w:t>RM</w:t>
      </w:r>
      <w:r>
        <w:rPr>
          <w:rFonts w:cs="Times New Roman"/>
          <w:i/>
          <w:color w:val="000000"/>
          <w:sz w:val="18"/>
          <w:szCs w:val="18"/>
          <w:shd w:val="clear" w:color="auto" w:fill="FFFFFF"/>
        </w:rPr>
        <w:t xml:space="preserve">, </w:t>
      </w:r>
      <w:r w:rsidRPr="001B06B1">
        <w:rPr>
          <w:rFonts w:cs="Times New Roman"/>
          <w:i/>
          <w:color w:val="000000"/>
          <w:sz w:val="18"/>
          <w:szCs w:val="18"/>
          <w:shd w:val="clear" w:color="auto" w:fill="FFFFFF"/>
        </w:rPr>
        <w:t>42</w:t>
      </w:r>
      <w:r>
        <w:rPr>
          <w:rFonts w:cs="Times New Roman"/>
          <w:color w:val="000000"/>
          <w:sz w:val="18"/>
          <w:szCs w:val="18"/>
          <w:shd w:val="clear" w:color="auto" w:fill="FFFFFF"/>
        </w:rPr>
        <w:t>.</w:t>
      </w:r>
    </w:p>
  </w:footnote>
  <w:footnote w:id="68">
    <w:p w:rsidR="005B5E29" w:rsidRDefault="005B5E29" w:rsidP="001B06B1">
      <w:pPr>
        <w:pStyle w:val="FootnoteText"/>
        <w:ind w:left="720"/>
      </w:pPr>
      <w:r>
        <w:rPr>
          <w:rStyle w:val="FootnoteReference"/>
        </w:rPr>
        <w:footnoteRef/>
      </w:r>
      <w:r w:rsidRPr="001B06B1">
        <w:rPr>
          <w:rFonts w:cs="Times New Roman"/>
          <w:i/>
          <w:color w:val="000000"/>
          <w:sz w:val="18"/>
          <w:szCs w:val="18"/>
          <w:shd w:val="clear" w:color="auto" w:fill="FFFFFF"/>
        </w:rPr>
        <w:t xml:space="preserve">GS, </w:t>
      </w:r>
      <w:r w:rsidRPr="001B06B1">
        <w:rPr>
          <w:rFonts w:cs="Times New Roman"/>
          <w:color w:val="000000"/>
          <w:sz w:val="18"/>
          <w:szCs w:val="18"/>
          <w:shd w:val="clear" w:color="auto" w:fill="FFFFFF"/>
        </w:rPr>
        <w:t>50</w:t>
      </w:r>
      <w:r>
        <w:rPr>
          <w:rFonts w:cs="Times New Roman"/>
          <w:color w:val="000000"/>
          <w:sz w:val="24"/>
          <w:szCs w:val="24"/>
          <w:shd w:val="clear" w:color="auto" w:fill="FFFFFF"/>
        </w:rPr>
        <w:t>.</w:t>
      </w:r>
    </w:p>
  </w:footnote>
  <w:footnote w:id="69">
    <w:p w:rsidR="005B5E29" w:rsidRPr="00A22978" w:rsidRDefault="005B5E29" w:rsidP="00DF4480">
      <w:pPr>
        <w:pStyle w:val="FootnoteText"/>
        <w:ind w:left="720"/>
        <w:rPr>
          <w:sz w:val="18"/>
          <w:szCs w:val="18"/>
        </w:rPr>
      </w:pPr>
      <w:r>
        <w:rPr>
          <w:rStyle w:val="FootnoteReference"/>
        </w:rPr>
        <w:footnoteRef/>
      </w:r>
      <w:r>
        <w:t xml:space="preserve"> </w:t>
      </w:r>
      <w:r w:rsidRPr="00A22978">
        <w:rPr>
          <w:sz w:val="18"/>
          <w:szCs w:val="18"/>
        </w:rPr>
        <w:t xml:space="preserve">M., AYOUB AND I., A OMAR, </w:t>
      </w:r>
      <w:r w:rsidRPr="00A22978">
        <w:rPr>
          <w:i/>
          <w:sz w:val="18"/>
          <w:szCs w:val="18"/>
        </w:rPr>
        <w:t>A Muslim view of Christianity</w:t>
      </w:r>
      <w:r w:rsidRPr="00A22978">
        <w:rPr>
          <w:sz w:val="18"/>
          <w:szCs w:val="18"/>
        </w:rPr>
        <w:t>, 209.</w:t>
      </w:r>
    </w:p>
  </w:footnote>
  <w:footnote w:id="70">
    <w:p w:rsidR="005B5E29" w:rsidRPr="00A22978" w:rsidRDefault="005B5E29" w:rsidP="00DF4480">
      <w:pPr>
        <w:pStyle w:val="FootnoteText"/>
        <w:ind w:left="720"/>
        <w:rPr>
          <w:sz w:val="18"/>
          <w:szCs w:val="18"/>
        </w:rPr>
      </w:pPr>
      <w:r w:rsidRPr="00A22978">
        <w:rPr>
          <w:rStyle w:val="FootnoteReference"/>
          <w:sz w:val="18"/>
          <w:szCs w:val="18"/>
        </w:rPr>
        <w:footnoteRef/>
      </w:r>
      <w:r w:rsidRPr="00A22978">
        <w:rPr>
          <w:sz w:val="18"/>
          <w:szCs w:val="18"/>
        </w:rPr>
        <w:t xml:space="preserve"> Cf M., AYOUB AND I., A OMAR, </w:t>
      </w:r>
      <w:r w:rsidRPr="00A22978">
        <w:rPr>
          <w:i/>
          <w:sz w:val="18"/>
          <w:szCs w:val="18"/>
        </w:rPr>
        <w:t>A Muslim view of Christianity</w:t>
      </w:r>
      <w:r w:rsidRPr="00A22978">
        <w:rPr>
          <w:sz w:val="18"/>
          <w:szCs w:val="18"/>
        </w:rPr>
        <w:t>, 209.</w:t>
      </w:r>
    </w:p>
  </w:footnote>
  <w:footnote w:id="71">
    <w:p w:rsidR="005B5E29" w:rsidRDefault="005B5E29" w:rsidP="00EB56B8">
      <w:pPr>
        <w:pStyle w:val="FootnoteText"/>
        <w:ind w:left="720"/>
      </w:pPr>
      <w:r w:rsidRPr="00A22978">
        <w:rPr>
          <w:rStyle w:val="FootnoteReference"/>
          <w:sz w:val="18"/>
          <w:szCs w:val="18"/>
        </w:rPr>
        <w:footnoteRef/>
      </w:r>
      <w:r w:rsidRPr="00A22978">
        <w:rPr>
          <w:rFonts w:cs="Times New Roman"/>
          <w:color w:val="000000"/>
          <w:sz w:val="18"/>
          <w:szCs w:val="18"/>
          <w:shd w:val="clear" w:color="auto" w:fill="FFFFFF"/>
        </w:rPr>
        <w:t xml:space="preserve">Cf </w:t>
      </w:r>
      <w:r w:rsidRPr="00A22978">
        <w:rPr>
          <w:rFonts w:cs="Times New Roman"/>
          <w:i/>
          <w:color w:val="000000"/>
          <w:sz w:val="18"/>
          <w:szCs w:val="18"/>
          <w:shd w:val="clear" w:color="auto" w:fill="FFFFFF"/>
        </w:rPr>
        <w:t>RM,</w:t>
      </w:r>
      <w:r w:rsidRPr="00A22978">
        <w:rPr>
          <w:rFonts w:cs="Times New Roman"/>
          <w:color w:val="000000"/>
          <w:sz w:val="18"/>
          <w:szCs w:val="18"/>
          <w:shd w:val="clear" w:color="auto" w:fill="FFFFFF"/>
        </w:rPr>
        <w:t xml:space="preserve"> 37</w:t>
      </w:r>
    </w:p>
  </w:footnote>
  <w:footnote w:id="72">
    <w:p w:rsidR="005B5E29" w:rsidRDefault="005B5E29" w:rsidP="00DF4480">
      <w:pPr>
        <w:pStyle w:val="FootnoteText"/>
        <w:spacing w:before="100" w:beforeAutospacing="1"/>
        <w:ind w:left="720"/>
      </w:pPr>
      <w:r>
        <w:rPr>
          <w:rStyle w:val="FootnoteReference"/>
        </w:rPr>
        <w:footnoteRef/>
      </w:r>
      <w:r>
        <w:t xml:space="preserve">  Archbishop of Canterbury at the Al-Azhar University, Cairo, October 1995, The challenges facing Christian Muslim Dialogue. </w:t>
      </w:r>
    </w:p>
  </w:footnote>
  <w:footnote w:id="73">
    <w:p w:rsidR="005B5E29" w:rsidRDefault="005B5E29" w:rsidP="00DF4480">
      <w:pPr>
        <w:pStyle w:val="FootnoteText"/>
        <w:ind w:left="576"/>
      </w:pPr>
      <w:r>
        <w:rPr>
          <w:rStyle w:val="FootnoteReference"/>
        </w:rPr>
        <w:footnoteRef/>
      </w:r>
      <w:r>
        <w:t xml:space="preserve"> Cf. Archbishop of Canterbury at the Al-Azhar University, Cairo, October 1995, The challenges facing Christian Muslim Dialogue.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7694144"/>
      <w:docPartObj>
        <w:docPartGallery w:val="Page Numbers (Top of Page)"/>
        <w:docPartUnique/>
      </w:docPartObj>
    </w:sdtPr>
    <w:sdtEndPr>
      <w:rPr>
        <w:noProof/>
      </w:rPr>
    </w:sdtEndPr>
    <w:sdtContent>
      <w:p w:rsidR="005B5E29" w:rsidRDefault="001467C9">
        <w:pPr>
          <w:pStyle w:val="Header"/>
          <w:jc w:val="right"/>
        </w:pPr>
        <w:r>
          <w:fldChar w:fldCharType="begin"/>
        </w:r>
        <w:r>
          <w:instrText xml:space="preserve"> PAGE   \* MERGEFORMAT </w:instrText>
        </w:r>
        <w:r>
          <w:fldChar w:fldCharType="separate"/>
        </w:r>
        <w:r w:rsidR="00A705B4">
          <w:rPr>
            <w:noProof/>
          </w:rPr>
          <w:t>11</w:t>
        </w:r>
        <w:r>
          <w:rPr>
            <w:noProof/>
          </w:rPr>
          <w:fldChar w:fldCharType="end"/>
        </w:r>
      </w:p>
    </w:sdtContent>
  </w:sdt>
  <w:p w:rsidR="005B5E29" w:rsidRDefault="005B5E2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E29" w:rsidRDefault="005B5E29">
    <w:pPr>
      <w:pStyle w:val="Header"/>
      <w:jc w:val="right"/>
    </w:pPr>
  </w:p>
  <w:p w:rsidR="005B5E29" w:rsidRDefault="005B5E2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D4056"/>
    <w:multiLevelType w:val="multilevel"/>
    <w:tmpl w:val="C35AD0E2"/>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07753435"/>
    <w:multiLevelType w:val="hybridMultilevel"/>
    <w:tmpl w:val="108C45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EC2AE4"/>
    <w:multiLevelType w:val="hybridMultilevel"/>
    <w:tmpl w:val="F7762D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8F9405B"/>
    <w:multiLevelType w:val="multilevel"/>
    <w:tmpl w:val="20DE53DC"/>
    <w:lvl w:ilvl="0">
      <w:start w:val="3"/>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4">
    <w:nsid w:val="23FB138A"/>
    <w:multiLevelType w:val="multilevel"/>
    <w:tmpl w:val="D48EFF16"/>
    <w:lvl w:ilvl="0">
      <w:start w:val="1"/>
      <w:numFmt w:val="decimal"/>
      <w:lvlText w:val="%1."/>
      <w:lvlJc w:val="left"/>
      <w:pPr>
        <w:ind w:left="720" w:hanging="360"/>
      </w:pPr>
    </w:lvl>
    <w:lvl w:ilvl="1">
      <w:start w:val="1"/>
      <w:numFmt w:val="decimal"/>
      <w:isLgl/>
      <w:lvlText w:val="%1.%2"/>
      <w:lvlJc w:val="left"/>
      <w:pPr>
        <w:ind w:left="2640" w:hanging="360"/>
      </w:pPr>
      <w:rPr>
        <w:rFonts w:hint="default"/>
      </w:rPr>
    </w:lvl>
    <w:lvl w:ilvl="2">
      <w:start w:val="1"/>
      <w:numFmt w:val="decimal"/>
      <w:isLgl/>
      <w:lvlText w:val="%1.%2.%3"/>
      <w:lvlJc w:val="left"/>
      <w:pPr>
        <w:ind w:left="1890" w:hanging="720"/>
      </w:pPr>
      <w:rPr>
        <w:rFonts w:hint="default"/>
      </w:rPr>
    </w:lvl>
    <w:lvl w:ilvl="3">
      <w:start w:val="1"/>
      <w:numFmt w:val="decimal"/>
      <w:isLgl/>
      <w:lvlText w:val="%1.%2.%3.%4"/>
      <w:lvlJc w:val="left"/>
      <w:pPr>
        <w:ind w:left="6840" w:hanging="720"/>
      </w:pPr>
      <w:rPr>
        <w:rFonts w:hint="default"/>
      </w:rPr>
    </w:lvl>
    <w:lvl w:ilvl="4">
      <w:start w:val="1"/>
      <w:numFmt w:val="decimal"/>
      <w:isLgl/>
      <w:lvlText w:val="%1.%2.%3.%4.%5"/>
      <w:lvlJc w:val="left"/>
      <w:pPr>
        <w:ind w:left="9120" w:hanging="1080"/>
      </w:pPr>
      <w:rPr>
        <w:rFonts w:hint="default"/>
      </w:rPr>
    </w:lvl>
    <w:lvl w:ilvl="5">
      <w:start w:val="1"/>
      <w:numFmt w:val="decimal"/>
      <w:isLgl/>
      <w:lvlText w:val="%1.%2.%3.%4.%5.%6"/>
      <w:lvlJc w:val="left"/>
      <w:pPr>
        <w:ind w:left="11040" w:hanging="1080"/>
      </w:pPr>
      <w:rPr>
        <w:rFonts w:hint="default"/>
      </w:rPr>
    </w:lvl>
    <w:lvl w:ilvl="6">
      <w:start w:val="1"/>
      <w:numFmt w:val="decimal"/>
      <w:isLgl/>
      <w:lvlText w:val="%1.%2.%3.%4.%5.%6.%7"/>
      <w:lvlJc w:val="left"/>
      <w:pPr>
        <w:ind w:left="13320" w:hanging="1440"/>
      </w:pPr>
      <w:rPr>
        <w:rFonts w:hint="default"/>
      </w:rPr>
    </w:lvl>
    <w:lvl w:ilvl="7">
      <w:start w:val="1"/>
      <w:numFmt w:val="decimal"/>
      <w:isLgl/>
      <w:lvlText w:val="%1.%2.%3.%4.%5.%6.%7.%8"/>
      <w:lvlJc w:val="left"/>
      <w:pPr>
        <w:ind w:left="15240" w:hanging="1440"/>
      </w:pPr>
      <w:rPr>
        <w:rFonts w:hint="default"/>
      </w:rPr>
    </w:lvl>
    <w:lvl w:ilvl="8">
      <w:start w:val="1"/>
      <w:numFmt w:val="decimal"/>
      <w:isLgl/>
      <w:lvlText w:val="%1.%2.%3.%4.%5.%6.%7.%8.%9"/>
      <w:lvlJc w:val="left"/>
      <w:pPr>
        <w:ind w:left="17520" w:hanging="1800"/>
      </w:pPr>
      <w:rPr>
        <w:rFonts w:hint="default"/>
      </w:rPr>
    </w:lvl>
  </w:abstractNum>
  <w:abstractNum w:abstractNumId="5">
    <w:nsid w:val="25E20DF8"/>
    <w:multiLevelType w:val="multilevel"/>
    <w:tmpl w:val="300CB938"/>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26000278"/>
    <w:multiLevelType w:val="multilevel"/>
    <w:tmpl w:val="D48EFF16"/>
    <w:lvl w:ilvl="0">
      <w:start w:val="1"/>
      <w:numFmt w:val="decimal"/>
      <w:lvlText w:val="%1."/>
      <w:lvlJc w:val="left"/>
      <w:pPr>
        <w:ind w:left="720" w:hanging="360"/>
      </w:pPr>
    </w:lvl>
    <w:lvl w:ilvl="1">
      <w:start w:val="1"/>
      <w:numFmt w:val="decimal"/>
      <w:isLgl/>
      <w:lvlText w:val="%1.%2"/>
      <w:lvlJc w:val="left"/>
      <w:pPr>
        <w:ind w:left="2640" w:hanging="360"/>
      </w:pPr>
      <w:rPr>
        <w:rFonts w:hint="default"/>
      </w:rPr>
    </w:lvl>
    <w:lvl w:ilvl="2">
      <w:start w:val="1"/>
      <w:numFmt w:val="decimal"/>
      <w:isLgl/>
      <w:lvlText w:val="%1.%2.%3"/>
      <w:lvlJc w:val="left"/>
      <w:pPr>
        <w:ind w:left="4920" w:hanging="720"/>
      </w:pPr>
      <w:rPr>
        <w:rFonts w:hint="default"/>
      </w:rPr>
    </w:lvl>
    <w:lvl w:ilvl="3">
      <w:start w:val="1"/>
      <w:numFmt w:val="decimal"/>
      <w:isLgl/>
      <w:lvlText w:val="%1.%2.%3.%4"/>
      <w:lvlJc w:val="left"/>
      <w:pPr>
        <w:ind w:left="6840" w:hanging="720"/>
      </w:pPr>
      <w:rPr>
        <w:rFonts w:hint="default"/>
      </w:rPr>
    </w:lvl>
    <w:lvl w:ilvl="4">
      <w:start w:val="1"/>
      <w:numFmt w:val="decimal"/>
      <w:isLgl/>
      <w:lvlText w:val="%1.%2.%3.%4.%5"/>
      <w:lvlJc w:val="left"/>
      <w:pPr>
        <w:ind w:left="9120" w:hanging="1080"/>
      </w:pPr>
      <w:rPr>
        <w:rFonts w:hint="default"/>
      </w:rPr>
    </w:lvl>
    <w:lvl w:ilvl="5">
      <w:start w:val="1"/>
      <w:numFmt w:val="decimal"/>
      <w:isLgl/>
      <w:lvlText w:val="%1.%2.%3.%4.%5.%6"/>
      <w:lvlJc w:val="left"/>
      <w:pPr>
        <w:ind w:left="11040" w:hanging="1080"/>
      </w:pPr>
      <w:rPr>
        <w:rFonts w:hint="default"/>
      </w:rPr>
    </w:lvl>
    <w:lvl w:ilvl="6">
      <w:start w:val="1"/>
      <w:numFmt w:val="decimal"/>
      <w:isLgl/>
      <w:lvlText w:val="%1.%2.%3.%4.%5.%6.%7"/>
      <w:lvlJc w:val="left"/>
      <w:pPr>
        <w:ind w:left="13320" w:hanging="1440"/>
      </w:pPr>
      <w:rPr>
        <w:rFonts w:hint="default"/>
      </w:rPr>
    </w:lvl>
    <w:lvl w:ilvl="7">
      <w:start w:val="1"/>
      <w:numFmt w:val="decimal"/>
      <w:isLgl/>
      <w:lvlText w:val="%1.%2.%3.%4.%5.%6.%7.%8"/>
      <w:lvlJc w:val="left"/>
      <w:pPr>
        <w:ind w:left="15240" w:hanging="1440"/>
      </w:pPr>
      <w:rPr>
        <w:rFonts w:hint="default"/>
      </w:rPr>
    </w:lvl>
    <w:lvl w:ilvl="8">
      <w:start w:val="1"/>
      <w:numFmt w:val="decimal"/>
      <w:isLgl/>
      <w:lvlText w:val="%1.%2.%3.%4.%5.%6.%7.%8.%9"/>
      <w:lvlJc w:val="left"/>
      <w:pPr>
        <w:ind w:left="17520" w:hanging="1800"/>
      </w:pPr>
      <w:rPr>
        <w:rFonts w:hint="default"/>
      </w:rPr>
    </w:lvl>
  </w:abstractNum>
  <w:abstractNum w:abstractNumId="7">
    <w:nsid w:val="27FA4C21"/>
    <w:multiLevelType w:val="multilevel"/>
    <w:tmpl w:val="41C234D2"/>
    <w:lvl w:ilvl="0">
      <w:start w:val="1"/>
      <w:numFmt w:val="decimal"/>
      <w:lvlText w:val="%1."/>
      <w:lvlJc w:val="left"/>
      <w:pPr>
        <w:ind w:left="720" w:hanging="360"/>
      </w:pPr>
    </w:lvl>
    <w:lvl w:ilvl="1">
      <w:start w:val="2"/>
      <w:numFmt w:val="decimal"/>
      <w:isLgl/>
      <w:lvlText w:val="%1.%2"/>
      <w:lvlJc w:val="left"/>
      <w:pPr>
        <w:ind w:left="2640" w:hanging="360"/>
      </w:pPr>
      <w:rPr>
        <w:rFonts w:hint="default"/>
      </w:rPr>
    </w:lvl>
    <w:lvl w:ilvl="2">
      <w:start w:val="1"/>
      <w:numFmt w:val="decimal"/>
      <w:isLgl/>
      <w:lvlText w:val="%1.%2.%3"/>
      <w:lvlJc w:val="left"/>
      <w:pPr>
        <w:ind w:left="4920" w:hanging="720"/>
      </w:pPr>
      <w:rPr>
        <w:rFonts w:hint="default"/>
      </w:rPr>
    </w:lvl>
    <w:lvl w:ilvl="3">
      <w:start w:val="1"/>
      <w:numFmt w:val="decimal"/>
      <w:isLgl/>
      <w:lvlText w:val="%1.%2.%3.%4"/>
      <w:lvlJc w:val="left"/>
      <w:pPr>
        <w:ind w:left="6840" w:hanging="720"/>
      </w:pPr>
      <w:rPr>
        <w:rFonts w:hint="default"/>
      </w:rPr>
    </w:lvl>
    <w:lvl w:ilvl="4">
      <w:start w:val="1"/>
      <w:numFmt w:val="decimal"/>
      <w:isLgl/>
      <w:lvlText w:val="%1.%2.%3.%4.%5"/>
      <w:lvlJc w:val="left"/>
      <w:pPr>
        <w:ind w:left="9120" w:hanging="1080"/>
      </w:pPr>
      <w:rPr>
        <w:rFonts w:hint="default"/>
      </w:rPr>
    </w:lvl>
    <w:lvl w:ilvl="5">
      <w:start w:val="1"/>
      <w:numFmt w:val="decimal"/>
      <w:isLgl/>
      <w:lvlText w:val="%1.%2.%3.%4.%5.%6"/>
      <w:lvlJc w:val="left"/>
      <w:pPr>
        <w:ind w:left="11040" w:hanging="1080"/>
      </w:pPr>
      <w:rPr>
        <w:rFonts w:hint="default"/>
      </w:rPr>
    </w:lvl>
    <w:lvl w:ilvl="6">
      <w:start w:val="1"/>
      <w:numFmt w:val="decimal"/>
      <w:isLgl/>
      <w:lvlText w:val="%1.%2.%3.%4.%5.%6.%7"/>
      <w:lvlJc w:val="left"/>
      <w:pPr>
        <w:ind w:left="13320" w:hanging="1440"/>
      </w:pPr>
      <w:rPr>
        <w:rFonts w:hint="default"/>
      </w:rPr>
    </w:lvl>
    <w:lvl w:ilvl="7">
      <w:start w:val="1"/>
      <w:numFmt w:val="decimal"/>
      <w:isLgl/>
      <w:lvlText w:val="%1.%2.%3.%4.%5.%6.%7.%8"/>
      <w:lvlJc w:val="left"/>
      <w:pPr>
        <w:ind w:left="15240" w:hanging="1440"/>
      </w:pPr>
      <w:rPr>
        <w:rFonts w:hint="default"/>
      </w:rPr>
    </w:lvl>
    <w:lvl w:ilvl="8">
      <w:start w:val="1"/>
      <w:numFmt w:val="decimal"/>
      <w:isLgl/>
      <w:lvlText w:val="%1.%2.%3.%4.%5.%6.%7.%8.%9"/>
      <w:lvlJc w:val="left"/>
      <w:pPr>
        <w:ind w:left="17520" w:hanging="1800"/>
      </w:pPr>
      <w:rPr>
        <w:rFonts w:hint="default"/>
      </w:rPr>
    </w:lvl>
  </w:abstractNum>
  <w:abstractNum w:abstractNumId="8">
    <w:nsid w:val="2A95640F"/>
    <w:multiLevelType w:val="multilevel"/>
    <w:tmpl w:val="C2D6206E"/>
    <w:lvl w:ilvl="0">
      <w:start w:val="1"/>
      <w:numFmt w:val="decimal"/>
      <w:lvlText w:val="%1"/>
      <w:lvlJc w:val="left"/>
      <w:pPr>
        <w:ind w:left="360" w:hanging="360"/>
      </w:pPr>
      <w:rPr>
        <w:rFonts w:hint="default"/>
      </w:rPr>
    </w:lvl>
    <w:lvl w:ilvl="1">
      <w:start w:val="5"/>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9">
    <w:nsid w:val="2AA11344"/>
    <w:multiLevelType w:val="multilevel"/>
    <w:tmpl w:val="ACF83AE0"/>
    <w:lvl w:ilvl="0">
      <w:start w:val="3"/>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56E081E"/>
    <w:multiLevelType w:val="multilevel"/>
    <w:tmpl w:val="50F4FCE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883309F"/>
    <w:multiLevelType w:val="multilevel"/>
    <w:tmpl w:val="E4A87E8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3CC056B8"/>
    <w:multiLevelType w:val="multilevel"/>
    <w:tmpl w:val="17C65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D5529BA"/>
    <w:multiLevelType w:val="multilevel"/>
    <w:tmpl w:val="E4A87E8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3F4924F4"/>
    <w:multiLevelType w:val="multilevel"/>
    <w:tmpl w:val="B7B06A5E"/>
    <w:lvl w:ilvl="0">
      <w:start w:val="3"/>
      <w:numFmt w:val="decimal"/>
      <w:lvlText w:val="%1"/>
      <w:lvlJc w:val="left"/>
      <w:pPr>
        <w:ind w:left="360" w:hanging="360"/>
      </w:pPr>
      <w:rPr>
        <w:rFonts w:hint="default"/>
      </w:rPr>
    </w:lvl>
    <w:lvl w:ilvl="1">
      <w:start w:val="3"/>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15">
    <w:nsid w:val="40FF3C64"/>
    <w:multiLevelType w:val="hybridMultilevel"/>
    <w:tmpl w:val="F61403F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45563956"/>
    <w:multiLevelType w:val="multilevel"/>
    <w:tmpl w:val="A4DADAE6"/>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6E03655"/>
    <w:multiLevelType w:val="multilevel"/>
    <w:tmpl w:val="319A3FF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nsid w:val="488B38B8"/>
    <w:multiLevelType w:val="multilevel"/>
    <w:tmpl w:val="20A82A04"/>
    <w:lvl w:ilvl="0">
      <w:start w:val="1"/>
      <w:numFmt w:val="decimal"/>
      <w:lvlText w:val="%1."/>
      <w:lvlJc w:val="left"/>
      <w:pPr>
        <w:ind w:left="1080" w:hanging="360"/>
      </w:pPr>
      <w:rPr>
        <w:rFonts w:hint="default"/>
      </w:rPr>
    </w:lvl>
    <w:lvl w:ilvl="1">
      <w:start w:val="2"/>
      <w:numFmt w:val="decimal"/>
      <w:isLgl/>
      <w:lvlText w:val="%1.%2"/>
      <w:lvlJc w:val="left"/>
      <w:pPr>
        <w:ind w:left="3000" w:hanging="360"/>
      </w:pPr>
      <w:rPr>
        <w:rFonts w:hint="default"/>
      </w:rPr>
    </w:lvl>
    <w:lvl w:ilvl="2">
      <w:start w:val="1"/>
      <w:numFmt w:val="decimal"/>
      <w:isLgl/>
      <w:lvlText w:val="%1.%2.%3"/>
      <w:lvlJc w:val="left"/>
      <w:pPr>
        <w:ind w:left="5280" w:hanging="720"/>
      </w:pPr>
      <w:rPr>
        <w:rFonts w:hint="default"/>
      </w:rPr>
    </w:lvl>
    <w:lvl w:ilvl="3">
      <w:start w:val="1"/>
      <w:numFmt w:val="decimal"/>
      <w:isLgl/>
      <w:lvlText w:val="%1.%2.%3.%4"/>
      <w:lvlJc w:val="left"/>
      <w:pPr>
        <w:ind w:left="7200" w:hanging="720"/>
      </w:pPr>
      <w:rPr>
        <w:rFonts w:hint="default"/>
      </w:rPr>
    </w:lvl>
    <w:lvl w:ilvl="4">
      <w:start w:val="1"/>
      <w:numFmt w:val="decimal"/>
      <w:isLgl/>
      <w:lvlText w:val="%1.%2.%3.%4.%5"/>
      <w:lvlJc w:val="left"/>
      <w:pPr>
        <w:ind w:left="9480" w:hanging="1080"/>
      </w:pPr>
      <w:rPr>
        <w:rFonts w:hint="default"/>
      </w:rPr>
    </w:lvl>
    <w:lvl w:ilvl="5">
      <w:start w:val="1"/>
      <w:numFmt w:val="decimal"/>
      <w:isLgl/>
      <w:lvlText w:val="%1.%2.%3.%4.%5.%6"/>
      <w:lvlJc w:val="left"/>
      <w:pPr>
        <w:ind w:left="11400" w:hanging="1080"/>
      </w:pPr>
      <w:rPr>
        <w:rFonts w:hint="default"/>
      </w:rPr>
    </w:lvl>
    <w:lvl w:ilvl="6">
      <w:start w:val="1"/>
      <w:numFmt w:val="decimal"/>
      <w:isLgl/>
      <w:lvlText w:val="%1.%2.%3.%4.%5.%6.%7"/>
      <w:lvlJc w:val="left"/>
      <w:pPr>
        <w:ind w:left="13680" w:hanging="1440"/>
      </w:pPr>
      <w:rPr>
        <w:rFonts w:hint="default"/>
      </w:rPr>
    </w:lvl>
    <w:lvl w:ilvl="7">
      <w:start w:val="1"/>
      <w:numFmt w:val="decimal"/>
      <w:isLgl/>
      <w:lvlText w:val="%1.%2.%3.%4.%5.%6.%7.%8"/>
      <w:lvlJc w:val="left"/>
      <w:pPr>
        <w:ind w:left="15600" w:hanging="1440"/>
      </w:pPr>
      <w:rPr>
        <w:rFonts w:hint="default"/>
      </w:rPr>
    </w:lvl>
    <w:lvl w:ilvl="8">
      <w:start w:val="1"/>
      <w:numFmt w:val="decimal"/>
      <w:isLgl/>
      <w:lvlText w:val="%1.%2.%3.%4.%5.%6.%7.%8.%9"/>
      <w:lvlJc w:val="left"/>
      <w:pPr>
        <w:ind w:left="17880" w:hanging="1800"/>
      </w:pPr>
      <w:rPr>
        <w:rFonts w:hint="default"/>
      </w:rPr>
    </w:lvl>
  </w:abstractNum>
  <w:abstractNum w:abstractNumId="19">
    <w:nsid w:val="514221EA"/>
    <w:multiLevelType w:val="multilevel"/>
    <w:tmpl w:val="D48EFF16"/>
    <w:lvl w:ilvl="0">
      <w:start w:val="1"/>
      <w:numFmt w:val="decimal"/>
      <w:lvlText w:val="%1."/>
      <w:lvlJc w:val="left"/>
      <w:pPr>
        <w:ind w:left="720" w:hanging="360"/>
      </w:pPr>
    </w:lvl>
    <w:lvl w:ilvl="1">
      <w:start w:val="1"/>
      <w:numFmt w:val="decimal"/>
      <w:isLgl/>
      <w:lvlText w:val="%1.%2"/>
      <w:lvlJc w:val="left"/>
      <w:pPr>
        <w:ind w:left="2640" w:hanging="360"/>
      </w:pPr>
      <w:rPr>
        <w:rFonts w:hint="default"/>
      </w:rPr>
    </w:lvl>
    <w:lvl w:ilvl="2">
      <w:start w:val="1"/>
      <w:numFmt w:val="decimal"/>
      <w:isLgl/>
      <w:lvlText w:val="%1.%2.%3"/>
      <w:lvlJc w:val="left"/>
      <w:pPr>
        <w:ind w:left="1890" w:hanging="720"/>
      </w:pPr>
      <w:rPr>
        <w:rFonts w:hint="default"/>
      </w:rPr>
    </w:lvl>
    <w:lvl w:ilvl="3">
      <w:start w:val="1"/>
      <w:numFmt w:val="decimal"/>
      <w:isLgl/>
      <w:lvlText w:val="%1.%2.%3.%4"/>
      <w:lvlJc w:val="left"/>
      <w:pPr>
        <w:ind w:left="6840" w:hanging="720"/>
      </w:pPr>
      <w:rPr>
        <w:rFonts w:hint="default"/>
      </w:rPr>
    </w:lvl>
    <w:lvl w:ilvl="4">
      <w:start w:val="1"/>
      <w:numFmt w:val="decimal"/>
      <w:isLgl/>
      <w:lvlText w:val="%1.%2.%3.%4.%5"/>
      <w:lvlJc w:val="left"/>
      <w:pPr>
        <w:ind w:left="9120" w:hanging="1080"/>
      </w:pPr>
      <w:rPr>
        <w:rFonts w:hint="default"/>
      </w:rPr>
    </w:lvl>
    <w:lvl w:ilvl="5">
      <w:start w:val="1"/>
      <w:numFmt w:val="decimal"/>
      <w:isLgl/>
      <w:lvlText w:val="%1.%2.%3.%4.%5.%6"/>
      <w:lvlJc w:val="left"/>
      <w:pPr>
        <w:ind w:left="11040" w:hanging="1080"/>
      </w:pPr>
      <w:rPr>
        <w:rFonts w:hint="default"/>
      </w:rPr>
    </w:lvl>
    <w:lvl w:ilvl="6">
      <w:start w:val="1"/>
      <w:numFmt w:val="decimal"/>
      <w:isLgl/>
      <w:lvlText w:val="%1.%2.%3.%4.%5.%6.%7"/>
      <w:lvlJc w:val="left"/>
      <w:pPr>
        <w:ind w:left="13320" w:hanging="1440"/>
      </w:pPr>
      <w:rPr>
        <w:rFonts w:hint="default"/>
      </w:rPr>
    </w:lvl>
    <w:lvl w:ilvl="7">
      <w:start w:val="1"/>
      <w:numFmt w:val="decimal"/>
      <w:isLgl/>
      <w:lvlText w:val="%1.%2.%3.%4.%5.%6.%7.%8"/>
      <w:lvlJc w:val="left"/>
      <w:pPr>
        <w:ind w:left="15240" w:hanging="1440"/>
      </w:pPr>
      <w:rPr>
        <w:rFonts w:hint="default"/>
      </w:rPr>
    </w:lvl>
    <w:lvl w:ilvl="8">
      <w:start w:val="1"/>
      <w:numFmt w:val="decimal"/>
      <w:isLgl/>
      <w:lvlText w:val="%1.%2.%3.%4.%5.%6.%7.%8.%9"/>
      <w:lvlJc w:val="left"/>
      <w:pPr>
        <w:ind w:left="17520" w:hanging="1800"/>
      </w:pPr>
      <w:rPr>
        <w:rFonts w:hint="default"/>
      </w:rPr>
    </w:lvl>
  </w:abstractNum>
  <w:abstractNum w:abstractNumId="20">
    <w:nsid w:val="522344C2"/>
    <w:multiLevelType w:val="hybridMultilevel"/>
    <w:tmpl w:val="849824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67F148A"/>
    <w:multiLevelType w:val="hybridMultilevel"/>
    <w:tmpl w:val="FAECE5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8A1689D"/>
    <w:multiLevelType w:val="hybridMultilevel"/>
    <w:tmpl w:val="AB1CFCCE"/>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96C3D35"/>
    <w:multiLevelType w:val="multilevel"/>
    <w:tmpl w:val="A4DAE2E0"/>
    <w:lvl w:ilvl="0">
      <w:start w:val="1"/>
      <w:numFmt w:val="decimal"/>
      <w:lvlText w:val="%1"/>
      <w:lvlJc w:val="left"/>
      <w:pPr>
        <w:ind w:left="480" w:hanging="480"/>
      </w:pPr>
      <w:rPr>
        <w:rFonts w:hint="default"/>
      </w:rPr>
    </w:lvl>
    <w:lvl w:ilvl="1">
      <w:start w:val="6"/>
      <w:numFmt w:val="decimal"/>
      <w:lvlText w:val="%1.%2"/>
      <w:lvlJc w:val="left"/>
      <w:pPr>
        <w:ind w:left="1197" w:hanging="48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24">
    <w:nsid w:val="5CBE2AF6"/>
    <w:multiLevelType w:val="multilevel"/>
    <w:tmpl w:val="A3522928"/>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D9E2DC1"/>
    <w:multiLevelType w:val="multilevel"/>
    <w:tmpl w:val="1D0A626C"/>
    <w:lvl w:ilvl="0">
      <w:start w:val="3"/>
      <w:numFmt w:val="decimal"/>
      <w:lvlText w:val="%1"/>
      <w:lvlJc w:val="left"/>
      <w:pPr>
        <w:ind w:left="360" w:hanging="360"/>
      </w:pPr>
      <w:rPr>
        <w:rFonts w:hint="default"/>
      </w:rPr>
    </w:lvl>
    <w:lvl w:ilvl="1">
      <w:start w:val="3"/>
      <w:numFmt w:val="decimal"/>
      <w:lvlText w:val="%1.%2"/>
      <w:lvlJc w:val="left"/>
      <w:pPr>
        <w:ind w:left="2640" w:hanging="360"/>
      </w:pPr>
      <w:rPr>
        <w:rFonts w:hint="default"/>
      </w:rPr>
    </w:lvl>
    <w:lvl w:ilvl="2">
      <w:start w:val="1"/>
      <w:numFmt w:val="decimal"/>
      <w:lvlText w:val="%1.%2.%3"/>
      <w:lvlJc w:val="left"/>
      <w:pPr>
        <w:ind w:left="5280" w:hanging="720"/>
      </w:pPr>
      <w:rPr>
        <w:rFonts w:hint="default"/>
      </w:rPr>
    </w:lvl>
    <w:lvl w:ilvl="3">
      <w:start w:val="1"/>
      <w:numFmt w:val="decimal"/>
      <w:lvlText w:val="%1.%2.%3.%4"/>
      <w:lvlJc w:val="left"/>
      <w:pPr>
        <w:ind w:left="7560" w:hanging="720"/>
      </w:pPr>
      <w:rPr>
        <w:rFonts w:hint="default"/>
      </w:rPr>
    </w:lvl>
    <w:lvl w:ilvl="4">
      <w:start w:val="1"/>
      <w:numFmt w:val="decimal"/>
      <w:lvlText w:val="%1.%2.%3.%4.%5"/>
      <w:lvlJc w:val="left"/>
      <w:pPr>
        <w:ind w:left="10200" w:hanging="1080"/>
      </w:pPr>
      <w:rPr>
        <w:rFonts w:hint="default"/>
      </w:rPr>
    </w:lvl>
    <w:lvl w:ilvl="5">
      <w:start w:val="1"/>
      <w:numFmt w:val="decimal"/>
      <w:lvlText w:val="%1.%2.%3.%4.%5.%6"/>
      <w:lvlJc w:val="left"/>
      <w:pPr>
        <w:ind w:left="12480" w:hanging="1080"/>
      </w:pPr>
      <w:rPr>
        <w:rFonts w:hint="default"/>
      </w:rPr>
    </w:lvl>
    <w:lvl w:ilvl="6">
      <w:start w:val="1"/>
      <w:numFmt w:val="decimal"/>
      <w:lvlText w:val="%1.%2.%3.%4.%5.%6.%7"/>
      <w:lvlJc w:val="left"/>
      <w:pPr>
        <w:ind w:left="15120" w:hanging="1440"/>
      </w:pPr>
      <w:rPr>
        <w:rFonts w:hint="default"/>
      </w:rPr>
    </w:lvl>
    <w:lvl w:ilvl="7">
      <w:start w:val="1"/>
      <w:numFmt w:val="decimal"/>
      <w:lvlText w:val="%1.%2.%3.%4.%5.%6.%7.%8"/>
      <w:lvlJc w:val="left"/>
      <w:pPr>
        <w:ind w:left="17400" w:hanging="1440"/>
      </w:pPr>
      <w:rPr>
        <w:rFonts w:hint="default"/>
      </w:rPr>
    </w:lvl>
    <w:lvl w:ilvl="8">
      <w:start w:val="1"/>
      <w:numFmt w:val="decimal"/>
      <w:lvlText w:val="%1.%2.%3.%4.%5.%6.%7.%8.%9"/>
      <w:lvlJc w:val="left"/>
      <w:pPr>
        <w:ind w:left="20040" w:hanging="1800"/>
      </w:pPr>
      <w:rPr>
        <w:rFonts w:hint="default"/>
      </w:rPr>
    </w:lvl>
  </w:abstractNum>
  <w:abstractNum w:abstractNumId="26">
    <w:nsid w:val="65BD5E52"/>
    <w:multiLevelType w:val="multilevel"/>
    <w:tmpl w:val="4F06E95E"/>
    <w:lvl w:ilvl="0">
      <w:start w:val="1"/>
      <w:numFmt w:val="decimal"/>
      <w:lvlText w:val="%1"/>
      <w:lvlJc w:val="left"/>
      <w:pPr>
        <w:ind w:left="360" w:hanging="360"/>
      </w:pPr>
      <w:rPr>
        <w:rFonts w:hint="default"/>
      </w:rPr>
    </w:lvl>
    <w:lvl w:ilvl="1">
      <w:start w:val="3"/>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27">
    <w:nsid w:val="67101085"/>
    <w:multiLevelType w:val="multilevel"/>
    <w:tmpl w:val="F7C25F42"/>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D6800D5"/>
    <w:multiLevelType w:val="multilevel"/>
    <w:tmpl w:val="0CD21600"/>
    <w:lvl w:ilvl="0">
      <w:start w:val="3"/>
      <w:numFmt w:val="decimal"/>
      <w:lvlText w:val="%1"/>
      <w:lvlJc w:val="left"/>
      <w:pPr>
        <w:ind w:left="360" w:hanging="360"/>
      </w:pPr>
      <w:rPr>
        <w:rFonts w:hint="default"/>
        <w:b w:val="0"/>
        <w:i w:val="0"/>
      </w:rPr>
    </w:lvl>
    <w:lvl w:ilvl="1">
      <w:start w:val="3"/>
      <w:numFmt w:val="decimal"/>
      <w:lvlText w:val="%1.%2"/>
      <w:lvlJc w:val="left"/>
      <w:pPr>
        <w:ind w:left="720" w:hanging="360"/>
      </w:pPr>
      <w:rPr>
        <w:rFonts w:hint="default"/>
        <w:b/>
        <w:i w:val="0"/>
      </w:rPr>
    </w:lvl>
    <w:lvl w:ilvl="2">
      <w:start w:val="1"/>
      <w:numFmt w:val="decimal"/>
      <w:lvlText w:val="%1.%2.%3"/>
      <w:lvlJc w:val="left"/>
      <w:pPr>
        <w:ind w:left="720" w:hanging="720"/>
      </w:pPr>
      <w:rPr>
        <w:rFonts w:hint="default"/>
        <w:b w:val="0"/>
        <w:i w:val="0"/>
      </w:rPr>
    </w:lvl>
    <w:lvl w:ilvl="3">
      <w:start w:val="1"/>
      <w:numFmt w:val="decimal"/>
      <w:lvlText w:val="%1.%2.%3.%4"/>
      <w:lvlJc w:val="left"/>
      <w:pPr>
        <w:ind w:left="720" w:hanging="720"/>
      </w:pPr>
      <w:rPr>
        <w:rFonts w:hint="default"/>
        <w:b w:val="0"/>
        <w:i w:val="0"/>
      </w:rPr>
    </w:lvl>
    <w:lvl w:ilvl="4">
      <w:start w:val="1"/>
      <w:numFmt w:val="decimal"/>
      <w:lvlText w:val="%1.%2.%3.%4.%5"/>
      <w:lvlJc w:val="left"/>
      <w:pPr>
        <w:ind w:left="1080" w:hanging="1080"/>
      </w:pPr>
      <w:rPr>
        <w:rFonts w:hint="default"/>
        <w:b w:val="0"/>
        <w:i w:val="0"/>
      </w:rPr>
    </w:lvl>
    <w:lvl w:ilvl="5">
      <w:start w:val="1"/>
      <w:numFmt w:val="decimal"/>
      <w:lvlText w:val="%1.%2.%3.%4.%5.%6"/>
      <w:lvlJc w:val="left"/>
      <w:pPr>
        <w:ind w:left="1080" w:hanging="1080"/>
      </w:pPr>
      <w:rPr>
        <w:rFonts w:hint="default"/>
        <w:b w:val="0"/>
        <w:i w:val="0"/>
      </w:rPr>
    </w:lvl>
    <w:lvl w:ilvl="6">
      <w:start w:val="1"/>
      <w:numFmt w:val="decimal"/>
      <w:lvlText w:val="%1.%2.%3.%4.%5.%6.%7"/>
      <w:lvlJc w:val="left"/>
      <w:pPr>
        <w:ind w:left="1440" w:hanging="1440"/>
      </w:pPr>
      <w:rPr>
        <w:rFonts w:hint="default"/>
        <w:b w:val="0"/>
        <w:i w:val="0"/>
      </w:rPr>
    </w:lvl>
    <w:lvl w:ilvl="7">
      <w:start w:val="1"/>
      <w:numFmt w:val="decimal"/>
      <w:lvlText w:val="%1.%2.%3.%4.%5.%6.%7.%8"/>
      <w:lvlJc w:val="left"/>
      <w:pPr>
        <w:ind w:left="1440" w:hanging="1440"/>
      </w:pPr>
      <w:rPr>
        <w:rFonts w:hint="default"/>
        <w:b w:val="0"/>
        <w:i w:val="0"/>
      </w:rPr>
    </w:lvl>
    <w:lvl w:ilvl="8">
      <w:start w:val="1"/>
      <w:numFmt w:val="decimal"/>
      <w:lvlText w:val="%1.%2.%3.%4.%5.%6.%7.%8.%9"/>
      <w:lvlJc w:val="left"/>
      <w:pPr>
        <w:ind w:left="1800" w:hanging="1800"/>
      </w:pPr>
      <w:rPr>
        <w:rFonts w:hint="default"/>
        <w:b w:val="0"/>
        <w:i w:val="0"/>
      </w:rPr>
    </w:lvl>
  </w:abstractNum>
  <w:abstractNum w:abstractNumId="29">
    <w:nsid w:val="6D940D56"/>
    <w:multiLevelType w:val="multilevel"/>
    <w:tmpl w:val="D48EFF16"/>
    <w:lvl w:ilvl="0">
      <w:start w:val="1"/>
      <w:numFmt w:val="decimal"/>
      <w:lvlText w:val="%1."/>
      <w:lvlJc w:val="left"/>
      <w:pPr>
        <w:ind w:left="720" w:hanging="360"/>
      </w:pPr>
    </w:lvl>
    <w:lvl w:ilvl="1">
      <w:start w:val="1"/>
      <w:numFmt w:val="decimal"/>
      <w:isLgl/>
      <w:lvlText w:val="%1.%2"/>
      <w:lvlJc w:val="left"/>
      <w:pPr>
        <w:ind w:left="2640" w:hanging="360"/>
      </w:pPr>
      <w:rPr>
        <w:rFonts w:hint="default"/>
      </w:rPr>
    </w:lvl>
    <w:lvl w:ilvl="2">
      <w:start w:val="1"/>
      <w:numFmt w:val="decimal"/>
      <w:isLgl/>
      <w:lvlText w:val="%1.%2.%3"/>
      <w:lvlJc w:val="left"/>
      <w:pPr>
        <w:ind w:left="4920" w:hanging="720"/>
      </w:pPr>
      <w:rPr>
        <w:rFonts w:hint="default"/>
      </w:rPr>
    </w:lvl>
    <w:lvl w:ilvl="3">
      <w:start w:val="1"/>
      <w:numFmt w:val="decimal"/>
      <w:isLgl/>
      <w:lvlText w:val="%1.%2.%3.%4"/>
      <w:lvlJc w:val="left"/>
      <w:pPr>
        <w:ind w:left="6840" w:hanging="720"/>
      </w:pPr>
      <w:rPr>
        <w:rFonts w:hint="default"/>
      </w:rPr>
    </w:lvl>
    <w:lvl w:ilvl="4">
      <w:start w:val="1"/>
      <w:numFmt w:val="decimal"/>
      <w:isLgl/>
      <w:lvlText w:val="%1.%2.%3.%4.%5"/>
      <w:lvlJc w:val="left"/>
      <w:pPr>
        <w:ind w:left="9120" w:hanging="1080"/>
      </w:pPr>
      <w:rPr>
        <w:rFonts w:hint="default"/>
      </w:rPr>
    </w:lvl>
    <w:lvl w:ilvl="5">
      <w:start w:val="1"/>
      <w:numFmt w:val="decimal"/>
      <w:isLgl/>
      <w:lvlText w:val="%1.%2.%3.%4.%5.%6"/>
      <w:lvlJc w:val="left"/>
      <w:pPr>
        <w:ind w:left="11040" w:hanging="1080"/>
      </w:pPr>
      <w:rPr>
        <w:rFonts w:hint="default"/>
      </w:rPr>
    </w:lvl>
    <w:lvl w:ilvl="6">
      <w:start w:val="1"/>
      <w:numFmt w:val="decimal"/>
      <w:isLgl/>
      <w:lvlText w:val="%1.%2.%3.%4.%5.%6.%7"/>
      <w:lvlJc w:val="left"/>
      <w:pPr>
        <w:ind w:left="13320" w:hanging="1440"/>
      </w:pPr>
      <w:rPr>
        <w:rFonts w:hint="default"/>
      </w:rPr>
    </w:lvl>
    <w:lvl w:ilvl="7">
      <w:start w:val="1"/>
      <w:numFmt w:val="decimal"/>
      <w:isLgl/>
      <w:lvlText w:val="%1.%2.%3.%4.%5.%6.%7.%8"/>
      <w:lvlJc w:val="left"/>
      <w:pPr>
        <w:ind w:left="15240" w:hanging="1440"/>
      </w:pPr>
      <w:rPr>
        <w:rFonts w:hint="default"/>
      </w:rPr>
    </w:lvl>
    <w:lvl w:ilvl="8">
      <w:start w:val="1"/>
      <w:numFmt w:val="decimal"/>
      <w:isLgl/>
      <w:lvlText w:val="%1.%2.%3.%4.%5.%6.%7.%8.%9"/>
      <w:lvlJc w:val="left"/>
      <w:pPr>
        <w:ind w:left="17520" w:hanging="1800"/>
      </w:pPr>
      <w:rPr>
        <w:rFonts w:hint="default"/>
      </w:rPr>
    </w:lvl>
  </w:abstractNum>
  <w:abstractNum w:abstractNumId="30">
    <w:nsid w:val="720C19EB"/>
    <w:multiLevelType w:val="multilevel"/>
    <w:tmpl w:val="111CCAC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650" w:hanging="720"/>
      </w:pPr>
      <w:rPr>
        <w:rFonts w:hint="default"/>
      </w:rPr>
    </w:lvl>
    <w:lvl w:ilvl="3">
      <w:start w:val="1"/>
      <w:numFmt w:val="decimal"/>
      <w:lvlText w:val="%1.%2.%3.%4"/>
      <w:lvlJc w:val="left"/>
      <w:pPr>
        <w:ind w:left="2115" w:hanging="720"/>
      </w:pPr>
      <w:rPr>
        <w:rFonts w:hint="default"/>
      </w:rPr>
    </w:lvl>
    <w:lvl w:ilvl="4">
      <w:start w:val="1"/>
      <w:numFmt w:val="decimal"/>
      <w:lvlText w:val="%1.%2.%3.%4.%5"/>
      <w:lvlJc w:val="left"/>
      <w:pPr>
        <w:ind w:left="2940" w:hanging="1080"/>
      </w:pPr>
      <w:rPr>
        <w:rFonts w:hint="default"/>
      </w:rPr>
    </w:lvl>
    <w:lvl w:ilvl="5">
      <w:start w:val="1"/>
      <w:numFmt w:val="decimal"/>
      <w:lvlText w:val="%1.%2.%3.%4.%5.%6"/>
      <w:lvlJc w:val="left"/>
      <w:pPr>
        <w:ind w:left="3405" w:hanging="1080"/>
      </w:pPr>
      <w:rPr>
        <w:rFonts w:hint="default"/>
      </w:rPr>
    </w:lvl>
    <w:lvl w:ilvl="6">
      <w:start w:val="1"/>
      <w:numFmt w:val="decimal"/>
      <w:lvlText w:val="%1.%2.%3.%4.%5.%6.%7"/>
      <w:lvlJc w:val="left"/>
      <w:pPr>
        <w:ind w:left="4230" w:hanging="1440"/>
      </w:pPr>
      <w:rPr>
        <w:rFonts w:hint="default"/>
      </w:rPr>
    </w:lvl>
    <w:lvl w:ilvl="7">
      <w:start w:val="1"/>
      <w:numFmt w:val="decimal"/>
      <w:lvlText w:val="%1.%2.%3.%4.%5.%6.%7.%8"/>
      <w:lvlJc w:val="left"/>
      <w:pPr>
        <w:ind w:left="4695" w:hanging="1440"/>
      </w:pPr>
      <w:rPr>
        <w:rFonts w:hint="default"/>
      </w:rPr>
    </w:lvl>
    <w:lvl w:ilvl="8">
      <w:start w:val="1"/>
      <w:numFmt w:val="decimal"/>
      <w:lvlText w:val="%1.%2.%3.%4.%5.%6.%7.%8.%9"/>
      <w:lvlJc w:val="left"/>
      <w:pPr>
        <w:ind w:left="5520" w:hanging="1800"/>
      </w:pPr>
      <w:rPr>
        <w:rFonts w:hint="default"/>
      </w:rPr>
    </w:lvl>
  </w:abstractNum>
  <w:abstractNum w:abstractNumId="31">
    <w:nsid w:val="78A658A0"/>
    <w:multiLevelType w:val="multilevel"/>
    <w:tmpl w:val="20A82A04"/>
    <w:lvl w:ilvl="0">
      <w:start w:val="1"/>
      <w:numFmt w:val="decimal"/>
      <w:lvlText w:val="%1."/>
      <w:lvlJc w:val="left"/>
      <w:pPr>
        <w:ind w:left="1800" w:hanging="360"/>
      </w:pPr>
      <w:rPr>
        <w:rFonts w:hint="default"/>
      </w:rPr>
    </w:lvl>
    <w:lvl w:ilvl="1">
      <w:start w:val="2"/>
      <w:numFmt w:val="decimal"/>
      <w:isLgl/>
      <w:lvlText w:val="%1.%2"/>
      <w:lvlJc w:val="left"/>
      <w:pPr>
        <w:ind w:left="3720" w:hanging="360"/>
      </w:pPr>
      <w:rPr>
        <w:rFonts w:hint="default"/>
      </w:rPr>
    </w:lvl>
    <w:lvl w:ilvl="2">
      <w:start w:val="1"/>
      <w:numFmt w:val="decimal"/>
      <w:isLgl/>
      <w:lvlText w:val="%1.%2.%3"/>
      <w:lvlJc w:val="left"/>
      <w:pPr>
        <w:ind w:left="6000" w:hanging="720"/>
      </w:pPr>
      <w:rPr>
        <w:rFonts w:hint="default"/>
      </w:rPr>
    </w:lvl>
    <w:lvl w:ilvl="3">
      <w:start w:val="1"/>
      <w:numFmt w:val="decimal"/>
      <w:isLgl/>
      <w:lvlText w:val="%1.%2.%3.%4"/>
      <w:lvlJc w:val="left"/>
      <w:pPr>
        <w:ind w:left="7920" w:hanging="720"/>
      </w:pPr>
      <w:rPr>
        <w:rFonts w:hint="default"/>
      </w:rPr>
    </w:lvl>
    <w:lvl w:ilvl="4">
      <w:start w:val="1"/>
      <w:numFmt w:val="decimal"/>
      <w:isLgl/>
      <w:lvlText w:val="%1.%2.%3.%4.%5"/>
      <w:lvlJc w:val="left"/>
      <w:pPr>
        <w:ind w:left="10200" w:hanging="1080"/>
      </w:pPr>
      <w:rPr>
        <w:rFonts w:hint="default"/>
      </w:rPr>
    </w:lvl>
    <w:lvl w:ilvl="5">
      <w:start w:val="1"/>
      <w:numFmt w:val="decimal"/>
      <w:isLgl/>
      <w:lvlText w:val="%1.%2.%3.%4.%5.%6"/>
      <w:lvlJc w:val="left"/>
      <w:pPr>
        <w:ind w:left="12120" w:hanging="1080"/>
      </w:pPr>
      <w:rPr>
        <w:rFonts w:hint="default"/>
      </w:rPr>
    </w:lvl>
    <w:lvl w:ilvl="6">
      <w:start w:val="1"/>
      <w:numFmt w:val="decimal"/>
      <w:isLgl/>
      <w:lvlText w:val="%1.%2.%3.%4.%5.%6.%7"/>
      <w:lvlJc w:val="left"/>
      <w:pPr>
        <w:ind w:left="14400" w:hanging="1440"/>
      </w:pPr>
      <w:rPr>
        <w:rFonts w:hint="default"/>
      </w:rPr>
    </w:lvl>
    <w:lvl w:ilvl="7">
      <w:start w:val="1"/>
      <w:numFmt w:val="decimal"/>
      <w:isLgl/>
      <w:lvlText w:val="%1.%2.%3.%4.%5.%6.%7.%8"/>
      <w:lvlJc w:val="left"/>
      <w:pPr>
        <w:ind w:left="16320" w:hanging="1440"/>
      </w:pPr>
      <w:rPr>
        <w:rFonts w:hint="default"/>
      </w:rPr>
    </w:lvl>
    <w:lvl w:ilvl="8">
      <w:start w:val="1"/>
      <w:numFmt w:val="decimal"/>
      <w:isLgl/>
      <w:lvlText w:val="%1.%2.%3.%4.%5.%6.%7.%8.%9"/>
      <w:lvlJc w:val="left"/>
      <w:pPr>
        <w:ind w:left="18600" w:hanging="1800"/>
      </w:pPr>
      <w:rPr>
        <w:rFonts w:hint="default"/>
      </w:rPr>
    </w:lvl>
  </w:abstractNum>
  <w:abstractNum w:abstractNumId="32">
    <w:nsid w:val="7B35685A"/>
    <w:multiLevelType w:val="multilevel"/>
    <w:tmpl w:val="24C27BCE"/>
    <w:lvl w:ilvl="0">
      <w:start w:val="1"/>
      <w:numFmt w:val="decimal"/>
      <w:lvlText w:val="%1"/>
      <w:lvlJc w:val="left"/>
      <w:pPr>
        <w:ind w:left="360" w:hanging="360"/>
      </w:pPr>
      <w:rPr>
        <w:rFonts w:hint="default"/>
      </w:rPr>
    </w:lvl>
    <w:lvl w:ilvl="1">
      <w:start w:val="7"/>
      <w:numFmt w:val="decimal"/>
      <w:lvlText w:val="%1.%2"/>
      <w:lvlJc w:val="left"/>
      <w:pPr>
        <w:ind w:left="705" w:hanging="360"/>
      </w:pPr>
      <w:rPr>
        <w:rFonts w:hint="default"/>
      </w:rPr>
    </w:lvl>
    <w:lvl w:ilvl="2">
      <w:start w:val="1"/>
      <w:numFmt w:val="decimal"/>
      <w:lvlText w:val="%1.%2.%3"/>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560" w:hanging="1800"/>
      </w:pPr>
      <w:rPr>
        <w:rFonts w:hint="default"/>
      </w:rPr>
    </w:lvl>
  </w:abstractNum>
  <w:abstractNum w:abstractNumId="33">
    <w:nsid w:val="7B3A38B5"/>
    <w:multiLevelType w:val="hybridMultilevel"/>
    <w:tmpl w:val="9FC86B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1"/>
  </w:num>
  <w:num w:numId="2">
    <w:abstractNumId w:val="33"/>
  </w:num>
  <w:num w:numId="3">
    <w:abstractNumId w:val="19"/>
  </w:num>
  <w:num w:numId="4">
    <w:abstractNumId w:val="7"/>
  </w:num>
  <w:num w:numId="5">
    <w:abstractNumId w:val="1"/>
  </w:num>
  <w:num w:numId="6">
    <w:abstractNumId w:val="15"/>
  </w:num>
  <w:num w:numId="7">
    <w:abstractNumId w:val="2"/>
  </w:num>
  <w:num w:numId="8">
    <w:abstractNumId w:val="11"/>
  </w:num>
  <w:num w:numId="9">
    <w:abstractNumId w:val="25"/>
  </w:num>
  <w:num w:numId="10">
    <w:abstractNumId w:val="3"/>
  </w:num>
  <w:num w:numId="11">
    <w:abstractNumId w:val="6"/>
  </w:num>
  <w:num w:numId="12">
    <w:abstractNumId w:val="29"/>
  </w:num>
  <w:num w:numId="13">
    <w:abstractNumId w:val="12"/>
  </w:num>
  <w:num w:numId="14">
    <w:abstractNumId w:val="20"/>
  </w:num>
  <w:num w:numId="15">
    <w:abstractNumId w:val="13"/>
  </w:num>
  <w:num w:numId="16">
    <w:abstractNumId w:val="10"/>
  </w:num>
  <w:num w:numId="17">
    <w:abstractNumId w:val="22"/>
  </w:num>
  <w:num w:numId="18">
    <w:abstractNumId w:val="26"/>
  </w:num>
  <w:num w:numId="19">
    <w:abstractNumId w:val="8"/>
  </w:num>
  <w:num w:numId="20">
    <w:abstractNumId w:val="23"/>
  </w:num>
  <w:num w:numId="21">
    <w:abstractNumId w:val="21"/>
  </w:num>
  <w:num w:numId="22">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4"/>
  </w:num>
  <w:num w:numId="25">
    <w:abstractNumId w:val="30"/>
  </w:num>
  <w:num w:numId="26">
    <w:abstractNumId w:val="32"/>
  </w:num>
  <w:num w:numId="27">
    <w:abstractNumId w:val="14"/>
  </w:num>
  <w:num w:numId="28">
    <w:abstractNumId w:val="0"/>
  </w:num>
  <w:num w:numId="29">
    <w:abstractNumId w:val="9"/>
  </w:num>
  <w:num w:numId="30">
    <w:abstractNumId w:val="28"/>
  </w:num>
  <w:num w:numId="31">
    <w:abstractNumId w:val="24"/>
  </w:num>
  <w:num w:numId="32">
    <w:abstractNumId w:val="27"/>
  </w:num>
  <w:num w:numId="33">
    <w:abstractNumId w:val="18"/>
  </w:num>
  <w:num w:numId="34">
    <w:abstractNumId w:val="17"/>
  </w:num>
  <w:num w:numId="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oNotDisplayPageBoundarie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480"/>
    <w:rsid w:val="00005ADA"/>
    <w:rsid w:val="00015290"/>
    <w:rsid w:val="0001721B"/>
    <w:rsid w:val="000324C5"/>
    <w:rsid w:val="00033BE7"/>
    <w:rsid w:val="000363D3"/>
    <w:rsid w:val="000835ED"/>
    <w:rsid w:val="00093EFA"/>
    <w:rsid w:val="000C083D"/>
    <w:rsid w:val="000D598F"/>
    <w:rsid w:val="000E52C0"/>
    <w:rsid w:val="000E649C"/>
    <w:rsid w:val="00105B3A"/>
    <w:rsid w:val="00135B9A"/>
    <w:rsid w:val="001467C9"/>
    <w:rsid w:val="001663CD"/>
    <w:rsid w:val="00177806"/>
    <w:rsid w:val="00182878"/>
    <w:rsid w:val="00194F97"/>
    <w:rsid w:val="001B06B1"/>
    <w:rsid w:val="001B706A"/>
    <w:rsid w:val="001D2E5E"/>
    <w:rsid w:val="001D793A"/>
    <w:rsid w:val="001E431E"/>
    <w:rsid w:val="001E54E9"/>
    <w:rsid w:val="001F5DD8"/>
    <w:rsid w:val="0022644C"/>
    <w:rsid w:val="002333B7"/>
    <w:rsid w:val="002926DD"/>
    <w:rsid w:val="002D384F"/>
    <w:rsid w:val="002D3A39"/>
    <w:rsid w:val="002D502E"/>
    <w:rsid w:val="002F6BD0"/>
    <w:rsid w:val="002F7A42"/>
    <w:rsid w:val="003008D8"/>
    <w:rsid w:val="003010AC"/>
    <w:rsid w:val="00301E09"/>
    <w:rsid w:val="003240EF"/>
    <w:rsid w:val="00333AC2"/>
    <w:rsid w:val="00360E93"/>
    <w:rsid w:val="00371C34"/>
    <w:rsid w:val="003824AC"/>
    <w:rsid w:val="00396FD1"/>
    <w:rsid w:val="003A2BD5"/>
    <w:rsid w:val="003B7B99"/>
    <w:rsid w:val="003D5D90"/>
    <w:rsid w:val="003E2AD9"/>
    <w:rsid w:val="003E33E4"/>
    <w:rsid w:val="003E3DD1"/>
    <w:rsid w:val="004002D4"/>
    <w:rsid w:val="00404488"/>
    <w:rsid w:val="00423B7F"/>
    <w:rsid w:val="00430AF6"/>
    <w:rsid w:val="00447197"/>
    <w:rsid w:val="00460024"/>
    <w:rsid w:val="0047358C"/>
    <w:rsid w:val="004B7CFF"/>
    <w:rsid w:val="004D3F27"/>
    <w:rsid w:val="004D5747"/>
    <w:rsid w:val="004F2023"/>
    <w:rsid w:val="004F71AB"/>
    <w:rsid w:val="0051267B"/>
    <w:rsid w:val="00567934"/>
    <w:rsid w:val="005B5E29"/>
    <w:rsid w:val="006127D1"/>
    <w:rsid w:val="00633331"/>
    <w:rsid w:val="00652D14"/>
    <w:rsid w:val="006532E0"/>
    <w:rsid w:val="00661C4B"/>
    <w:rsid w:val="0066321B"/>
    <w:rsid w:val="00666A38"/>
    <w:rsid w:val="006760B6"/>
    <w:rsid w:val="006922C5"/>
    <w:rsid w:val="006B3248"/>
    <w:rsid w:val="006D7259"/>
    <w:rsid w:val="00704394"/>
    <w:rsid w:val="007148A9"/>
    <w:rsid w:val="0074356E"/>
    <w:rsid w:val="00784211"/>
    <w:rsid w:val="007A14D8"/>
    <w:rsid w:val="007A53B5"/>
    <w:rsid w:val="007C6A6F"/>
    <w:rsid w:val="007F30BD"/>
    <w:rsid w:val="00816451"/>
    <w:rsid w:val="00877FF7"/>
    <w:rsid w:val="00883C69"/>
    <w:rsid w:val="0089385D"/>
    <w:rsid w:val="008A048F"/>
    <w:rsid w:val="008D4A4B"/>
    <w:rsid w:val="008E08C3"/>
    <w:rsid w:val="00941D53"/>
    <w:rsid w:val="00947F53"/>
    <w:rsid w:val="00994A24"/>
    <w:rsid w:val="009A5A54"/>
    <w:rsid w:val="009D0466"/>
    <w:rsid w:val="009D320B"/>
    <w:rsid w:val="009E753D"/>
    <w:rsid w:val="00A116DF"/>
    <w:rsid w:val="00A14529"/>
    <w:rsid w:val="00A22978"/>
    <w:rsid w:val="00A3326B"/>
    <w:rsid w:val="00A35125"/>
    <w:rsid w:val="00A41F2C"/>
    <w:rsid w:val="00A424EF"/>
    <w:rsid w:val="00A562CB"/>
    <w:rsid w:val="00A705B4"/>
    <w:rsid w:val="00A72300"/>
    <w:rsid w:val="00A96943"/>
    <w:rsid w:val="00AB229B"/>
    <w:rsid w:val="00AB7AFC"/>
    <w:rsid w:val="00AC100D"/>
    <w:rsid w:val="00AE080F"/>
    <w:rsid w:val="00AF5513"/>
    <w:rsid w:val="00B14F3D"/>
    <w:rsid w:val="00B260C9"/>
    <w:rsid w:val="00B3208D"/>
    <w:rsid w:val="00B34F08"/>
    <w:rsid w:val="00B638FC"/>
    <w:rsid w:val="00BA74EC"/>
    <w:rsid w:val="00BB6379"/>
    <w:rsid w:val="00BF6D11"/>
    <w:rsid w:val="00C44316"/>
    <w:rsid w:val="00C476FB"/>
    <w:rsid w:val="00C600A6"/>
    <w:rsid w:val="00C618A9"/>
    <w:rsid w:val="00C67C8E"/>
    <w:rsid w:val="00C736F5"/>
    <w:rsid w:val="00C77A56"/>
    <w:rsid w:val="00C84D78"/>
    <w:rsid w:val="00C93FFC"/>
    <w:rsid w:val="00CA7834"/>
    <w:rsid w:val="00CB408A"/>
    <w:rsid w:val="00CC2087"/>
    <w:rsid w:val="00CE79C9"/>
    <w:rsid w:val="00CF65BA"/>
    <w:rsid w:val="00D039F7"/>
    <w:rsid w:val="00D20B60"/>
    <w:rsid w:val="00D3461C"/>
    <w:rsid w:val="00D34AF0"/>
    <w:rsid w:val="00DB4C64"/>
    <w:rsid w:val="00DB53B2"/>
    <w:rsid w:val="00DB6B9B"/>
    <w:rsid w:val="00DD7F84"/>
    <w:rsid w:val="00DE4238"/>
    <w:rsid w:val="00DF4480"/>
    <w:rsid w:val="00E04EF0"/>
    <w:rsid w:val="00E26696"/>
    <w:rsid w:val="00E272CF"/>
    <w:rsid w:val="00E41612"/>
    <w:rsid w:val="00E6610B"/>
    <w:rsid w:val="00EA616F"/>
    <w:rsid w:val="00EB351C"/>
    <w:rsid w:val="00EB56B8"/>
    <w:rsid w:val="00EE0421"/>
    <w:rsid w:val="00EE2E0C"/>
    <w:rsid w:val="00F03082"/>
    <w:rsid w:val="00F71D6F"/>
    <w:rsid w:val="00FA031C"/>
    <w:rsid w:val="00FF2B6F"/>
    <w:rsid w:val="00FF66D3"/>
    <w:rsid w:val="00FF756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F3819CE-4D92-473D-8082-563C0B596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C2087"/>
    <w:pPr>
      <w:spacing w:after="0"/>
    </w:pPr>
    <w:rPr>
      <w:rFonts w:ascii="Times New Roman" w:hAnsi="Times New Roman"/>
      <w:sz w:val="24"/>
    </w:rPr>
  </w:style>
  <w:style w:type="paragraph" w:styleId="Heading1">
    <w:name w:val="heading 1"/>
    <w:basedOn w:val="Normal"/>
    <w:next w:val="Normal"/>
    <w:link w:val="Heading1Char"/>
    <w:autoRedefine/>
    <w:uiPriority w:val="9"/>
    <w:qFormat/>
    <w:rsid w:val="00EE2E0C"/>
    <w:pPr>
      <w:keepNext/>
      <w:keepLines/>
      <w:jc w:val="center"/>
      <w:outlineLvl w:val="0"/>
    </w:pPr>
    <w:rPr>
      <w:rFonts w:eastAsiaTheme="majorEastAsia" w:cstheme="majorBidi"/>
      <w:b/>
      <w:bCs/>
      <w:sz w:val="28"/>
      <w:szCs w:val="28"/>
    </w:rPr>
  </w:style>
  <w:style w:type="paragraph" w:styleId="Heading2">
    <w:name w:val="heading 2"/>
    <w:basedOn w:val="Normal"/>
    <w:next w:val="Normal"/>
    <w:link w:val="Heading2Char"/>
    <w:autoRedefine/>
    <w:uiPriority w:val="9"/>
    <w:unhideWhenUsed/>
    <w:qFormat/>
    <w:rsid w:val="004002D4"/>
    <w:pPr>
      <w:keepNext/>
      <w:keepLines/>
      <w:spacing w:line="240" w:lineRule="auto"/>
      <w:outlineLvl w:val="1"/>
    </w:pPr>
    <w:rPr>
      <w:rFonts w:eastAsia="Calibri" w:cs="Times New Roman"/>
      <w:b/>
      <w:bCs/>
      <w:szCs w:val="24"/>
    </w:rPr>
  </w:style>
  <w:style w:type="paragraph" w:styleId="Heading3">
    <w:name w:val="heading 3"/>
    <w:basedOn w:val="Normal"/>
    <w:next w:val="Normal"/>
    <w:link w:val="Heading3Char"/>
    <w:autoRedefine/>
    <w:uiPriority w:val="9"/>
    <w:unhideWhenUsed/>
    <w:qFormat/>
    <w:rsid w:val="00B34F08"/>
    <w:pPr>
      <w:keepNext/>
      <w:keepLines/>
      <w:ind w:left="720"/>
      <w:outlineLvl w:val="2"/>
    </w:pPr>
    <w:rPr>
      <w:rFonts w:eastAsiaTheme="majorEastAsia" w:cstheme="majorBidi"/>
      <w:b/>
      <w:bCs/>
      <w:i/>
    </w:rPr>
  </w:style>
  <w:style w:type="paragraph" w:styleId="Heading4">
    <w:name w:val="heading 4"/>
    <w:basedOn w:val="Normal"/>
    <w:next w:val="Normal"/>
    <w:link w:val="Heading4Char"/>
    <w:uiPriority w:val="9"/>
    <w:semiHidden/>
    <w:unhideWhenUsed/>
    <w:qFormat/>
    <w:rsid w:val="00DF448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002D4"/>
    <w:rPr>
      <w:rFonts w:ascii="Times New Roman" w:eastAsia="Calibri" w:hAnsi="Times New Roman" w:cs="Times New Roman"/>
      <w:b/>
      <w:bCs/>
      <w:sz w:val="24"/>
      <w:szCs w:val="24"/>
    </w:rPr>
  </w:style>
  <w:style w:type="character" w:customStyle="1" w:styleId="Heading3Char">
    <w:name w:val="Heading 3 Char"/>
    <w:basedOn w:val="DefaultParagraphFont"/>
    <w:link w:val="Heading3"/>
    <w:uiPriority w:val="9"/>
    <w:rsid w:val="00B34F08"/>
    <w:rPr>
      <w:rFonts w:ascii="Times New Roman" w:eastAsiaTheme="majorEastAsia" w:hAnsi="Times New Roman" w:cstheme="majorBidi"/>
      <w:b/>
      <w:bCs/>
      <w:i/>
      <w:sz w:val="24"/>
    </w:rPr>
  </w:style>
  <w:style w:type="character" w:customStyle="1" w:styleId="Heading4Char">
    <w:name w:val="Heading 4 Char"/>
    <w:basedOn w:val="DefaultParagraphFont"/>
    <w:link w:val="Heading4"/>
    <w:uiPriority w:val="9"/>
    <w:semiHidden/>
    <w:rsid w:val="00DF4480"/>
    <w:rPr>
      <w:rFonts w:asciiTheme="majorHAnsi" w:eastAsiaTheme="majorEastAsia" w:hAnsiTheme="majorHAnsi" w:cstheme="majorBidi"/>
      <w:b/>
      <w:bCs/>
      <w:i/>
      <w:iCs/>
      <w:color w:val="4F81BD" w:themeColor="accent1"/>
    </w:rPr>
  </w:style>
  <w:style w:type="paragraph" w:styleId="FootnoteText">
    <w:name w:val="footnote text"/>
    <w:basedOn w:val="Normal"/>
    <w:link w:val="FootnoteTextChar"/>
    <w:uiPriority w:val="99"/>
    <w:unhideWhenUsed/>
    <w:rsid w:val="00DF4480"/>
    <w:pPr>
      <w:spacing w:line="240" w:lineRule="auto"/>
    </w:pPr>
    <w:rPr>
      <w:rFonts w:eastAsiaTheme="minorHAnsi"/>
      <w:sz w:val="20"/>
      <w:szCs w:val="20"/>
    </w:rPr>
  </w:style>
  <w:style w:type="character" w:customStyle="1" w:styleId="FootnoteTextChar">
    <w:name w:val="Footnote Text Char"/>
    <w:basedOn w:val="DefaultParagraphFont"/>
    <w:link w:val="FootnoteText"/>
    <w:uiPriority w:val="99"/>
    <w:rsid w:val="00DF4480"/>
    <w:rPr>
      <w:rFonts w:eastAsiaTheme="minorHAnsi"/>
      <w:sz w:val="20"/>
      <w:szCs w:val="20"/>
    </w:rPr>
  </w:style>
  <w:style w:type="character" w:styleId="FootnoteReference">
    <w:name w:val="footnote reference"/>
    <w:basedOn w:val="DefaultParagraphFont"/>
    <w:uiPriority w:val="99"/>
    <w:semiHidden/>
    <w:unhideWhenUsed/>
    <w:rsid w:val="00DF4480"/>
    <w:rPr>
      <w:vertAlign w:val="superscript"/>
    </w:rPr>
  </w:style>
  <w:style w:type="paragraph" w:styleId="ListParagraph">
    <w:name w:val="List Paragraph"/>
    <w:basedOn w:val="Normal"/>
    <w:uiPriority w:val="34"/>
    <w:qFormat/>
    <w:rsid w:val="00DF4480"/>
    <w:pPr>
      <w:ind w:left="720"/>
      <w:contextualSpacing/>
    </w:pPr>
    <w:rPr>
      <w:rFonts w:eastAsiaTheme="minorHAnsi"/>
    </w:rPr>
  </w:style>
  <w:style w:type="character" w:styleId="Hyperlink">
    <w:name w:val="Hyperlink"/>
    <w:basedOn w:val="DefaultParagraphFont"/>
    <w:uiPriority w:val="99"/>
    <w:unhideWhenUsed/>
    <w:rsid w:val="00DF4480"/>
    <w:rPr>
      <w:color w:val="0000FF" w:themeColor="hyperlink"/>
      <w:u w:val="single"/>
    </w:rPr>
  </w:style>
  <w:style w:type="paragraph" w:styleId="BalloonText">
    <w:name w:val="Balloon Text"/>
    <w:basedOn w:val="Normal"/>
    <w:link w:val="BalloonTextChar"/>
    <w:uiPriority w:val="99"/>
    <w:semiHidden/>
    <w:unhideWhenUsed/>
    <w:rsid w:val="00DF448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4480"/>
    <w:rPr>
      <w:rFonts w:ascii="Tahoma" w:hAnsi="Tahoma" w:cs="Tahoma"/>
      <w:sz w:val="16"/>
      <w:szCs w:val="16"/>
    </w:rPr>
  </w:style>
  <w:style w:type="paragraph" w:styleId="NormalWeb">
    <w:name w:val="Normal (Web)"/>
    <w:basedOn w:val="Normal"/>
    <w:uiPriority w:val="99"/>
    <w:semiHidden/>
    <w:unhideWhenUsed/>
    <w:rsid w:val="00DF4480"/>
    <w:pPr>
      <w:spacing w:before="100" w:beforeAutospacing="1" w:after="100" w:afterAutospacing="1" w:line="240" w:lineRule="auto"/>
    </w:pPr>
    <w:rPr>
      <w:rFonts w:eastAsia="Times New Roman" w:cs="Times New Roman"/>
      <w:szCs w:val="24"/>
    </w:rPr>
  </w:style>
  <w:style w:type="paragraph" w:styleId="NoSpacing">
    <w:name w:val="No Spacing"/>
    <w:uiPriority w:val="1"/>
    <w:rsid w:val="00DF4480"/>
    <w:pPr>
      <w:spacing w:after="0" w:line="240" w:lineRule="auto"/>
    </w:pPr>
  </w:style>
  <w:style w:type="character" w:customStyle="1" w:styleId="apple-converted-space">
    <w:name w:val="apple-converted-space"/>
    <w:basedOn w:val="DefaultParagraphFont"/>
    <w:rsid w:val="00DF4480"/>
  </w:style>
  <w:style w:type="paragraph" w:styleId="Header">
    <w:name w:val="header"/>
    <w:basedOn w:val="Normal"/>
    <w:link w:val="HeaderChar"/>
    <w:uiPriority w:val="99"/>
    <w:unhideWhenUsed/>
    <w:rsid w:val="00DF4480"/>
    <w:pPr>
      <w:tabs>
        <w:tab w:val="center" w:pos="4680"/>
        <w:tab w:val="right" w:pos="9360"/>
      </w:tabs>
      <w:spacing w:line="240" w:lineRule="auto"/>
    </w:pPr>
  </w:style>
  <w:style w:type="character" w:customStyle="1" w:styleId="HeaderChar">
    <w:name w:val="Header Char"/>
    <w:basedOn w:val="DefaultParagraphFont"/>
    <w:link w:val="Header"/>
    <w:uiPriority w:val="99"/>
    <w:rsid w:val="00DF4480"/>
  </w:style>
  <w:style w:type="paragraph" w:styleId="Footer">
    <w:name w:val="footer"/>
    <w:basedOn w:val="Normal"/>
    <w:link w:val="FooterChar"/>
    <w:uiPriority w:val="99"/>
    <w:unhideWhenUsed/>
    <w:rsid w:val="00DF4480"/>
    <w:pPr>
      <w:tabs>
        <w:tab w:val="center" w:pos="4680"/>
        <w:tab w:val="right" w:pos="9360"/>
      </w:tabs>
      <w:spacing w:line="240" w:lineRule="auto"/>
    </w:pPr>
  </w:style>
  <w:style w:type="character" w:customStyle="1" w:styleId="FooterChar">
    <w:name w:val="Footer Char"/>
    <w:basedOn w:val="DefaultParagraphFont"/>
    <w:link w:val="Footer"/>
    <w:uiPriority w:val="99"/>
    <w:rsid w:val="00DF4480"/>
  </w:style>
  <w:style w:type="character" w:customStyle="1" w:styleId="Heading1Char">
    <w:name w:val="Heading 1 Char"/>
    <w:basedOn w:val="DefaultParagraphFont"/>
    <w:link w:val="Heading1"/>
    <w:uiPriority w:val="9"/>
    <w:rsid w:val="00EE2E0C"/>
    <w:rPr>
      <w:rFonts w:ascii="Times New Roman" w:eastAsiaTheme="majorEastAsia" w:hAnsi="Times New Roman" w:cstheme="majorBidi"/>
      <w:b/>
      <w:bCs/>
      <w:sz w:val="28"/>
      <w:szCs w:val="28"/>
    </w:rPr>
  </w:style>
  <w:style w:type="paragraph" w:styleId="TOCHeading">
    <w:name w:val="TOC Heading"/>
    <w:basedOn w:val="Heading1"/>
    <w:next w:val="Normal"/>
    <w:uiPriority w:val="39"/>
    <w:unhideWhenUsed/>
    <w:qFormat/>
    <w:rsid w:val="00704394"/>
    <w:pPr>
      <w:outlineLvl w:val="9"/>
    </w:pPr>
  </w:style>
  <w:style w:type="paragraph" w:styleId="TOC1">
    <w:name w:val="toc 1"/>
    <w:basedOn w:val="Normal"/>
    <w:next w:val="Normal"/>
    <w:autoRedefine/>
    <w:uiPriority w:val="39"/>
    <w:unhideWhenUsed/>
    <w:rsid w:val="00B638FC"/>
    <w:pPr>
      <w:tabs>
        <w:tab w:val="right" w:leader="dot" w:pos="8486"/>
      </w:tabs>
      <w:spacing w:after="100"/>
    </w:pPr>
    <w:rPr>
      <w:rFonts w:cs="Times New Roman"/>
      <w:noProof/>
    </w:rPr>
  </w:style>
  <w:style w:type="paragraph" w:styleId="TOC3">
    <w:name w:val="toc 3"/>
    <w:basedOn w:val="Normal"/>
    <w:next w:val="Normal"/>
    <w:autoRedefine/>
    <w:uiPriority w:val="39"/>
    <w:unhideWhenUsed/>
    <w:rsid w:val="002F7A42"/>
    <w:pPr>
      <w:tabs>
        <w:tab w:val="right" w:leader="dot" w:pos="8486"/>
      </w:tabs>
      <w:spacing w:after="100"/>
      <w:ind w:left="440"/>
    </w:pPr>
    <w:rPr>
      <w:i/>
      <w:noProof/>
    </w:rPr>
  </w:style>
  <w:style w:type="paragraph" w:styleId="TOC2">
    <w:name w:val="toc 2"/>
    <w:basedOn w:val="Normal"/>
    <w:next w:val="Normal"/>
    <w:autoRedefine/>
    <w:uiPriority w:val="39"/>
    <w:unhideWhenUsed/>
    <w:rsid w:val="00704394"/>
    <w:pPr>
      <w:spacing w:after="100"/>
      <w:ind w:left="220"/>
    </w:pPr>
  </w:style>
  <w:style w:type="character" w:styleId="Strong">
    <w:name w:val="Strong"/>
    <w:basedOn w:val="DefaultParagraphFont"/>
    <w:uiPriority w:val="22"/>
    <w:qFormat/>
    <w:rsid w:val="001D2E5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stormfront.org/forum/t63933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slamswomen.com/marriage/fiqh_of_marriage_2.php"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rossandquill.com/journey/the-influence-of-christianity-on-western-civilization/"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2.vatican.va/content/john-paul-ii/en/encyclicals/documents%2020/10/2016"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catholicdioceseofhomabay.or.ke/about-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090DD164-2D25-4D13-A0DD-74B7C999F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15518</Words>
  <Characters>88457</Characters>
  <Application>Microsoft Office Word</Application>
  <DocSecurity>0</DocSecurity>
  <Lines>737</Lines>
  <Paragraphs>207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103768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Omuto</dc:creator>
  <cp:lastModifiedBy>Pauline Kamau</cp:lastModifiedBy>
  <cp:revision>2</cp:revision>
  <cp:lastPrinted>2016-11-28T11:49:00Z</cp:lastPrinted>
  <dcterms:created xsi:type="dcterms:W3CDTF">2016-12-14T07:34:00Z</dcterms:created>
  <dcterms:modified xsi:type="dcterms:W3CDTF">2016-12-14T07:34:00Z</dcterms:modified>
</cp:coreProperties>
</file>